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80" w:line="276" w:lineRule="auto"/>
        <w:jc w:val="left"/>
      </w:pPr>
      <w:r>
        <w:rPr>
          <w:rFonts w:ascii="Aptos" w:hAnsi="Aptos"/>
          <w:b/>
          <w:i w:val="0"/>
          <w:color w:val="C59B47"/>
          <w:sz w:val="20"/>
        </w:rPr>
        <w:t>SAMPLE READING COMPANION</w:t>
      </w:r>
    </w:p>
    <w:p>
      <w:pPr>
        <w:pStyle w:val="Title"/>
        <w:keepNext/>
        <w:spacing w:after="60"/>
      </w:pPr>
      <w:r>
        <w:rPr>
          <w:rFonts w:ascii="Georgia" w:hAnsi="Georgia"/>
          <w:b/>
          <w:i w:val="0"/>
          <w:color w:val="18314F"/>
          <w:sz w:val="48"/>
        </w:rPr>
        <w:t>Uncle Tom's Cabin</w:t>
      </w:r>
    </w:p>
    <w:p>
      <w:pPr>
        <w:keepNext/>
        <w:spacing w:before="0" w:after="240" w:line="276" w:lineRule="auto"/>
        <w:jc w:val="left"/>
      </w:pPr>
      <w:r>
        <w:rPr>
          <w:rFonts w:ascii="Aptos" w:hAnsi="Aptos"/>
          <w:b w:val="0"/>
          <w:i/>
          <w:color w:val="5E5A54"/>
          <w:sz w:val="22"/>
        </w:rPr>
        <w:t>A sample Book Club Buddy reading companion</w:t>
      </w:r>
    </w:p>
    <w:tbl>
      <w:tblPr>
        <w:tblW w:type="auto" w:w="0"/>
        <w:tblLayout w:type="fixed"/>
        <w:tblLook w:firstColumn="1" w:firstRow="1" w:lastColumn="0" w:lastRow="0" w:noHBand="0" w:noVBand="1" w:val="04A0"/>
      </w:tblPr>
      <w:tblGrid>
        <w:gridCol w:w="9360"/>
      </w:tblGrid>
      <w:tr>
        <w:tc>
          <w:tcPr>
            <w:tcW w:type="dxa" w:w="9360"/>
            <w:tcMar>
              <w:top w:w="150" w:type="dxa"/>
              <w:start w:w="190" w:type="dxa"/>
              <w:bottom w:w="150" w:type="dxa"/>
              <w:end w:w="190" w:type="dxa"/>
            </w:tcMar>
            <w:shd w:fill="F5EBD7"/>
            <w:vAlign w:val="center"/>
          </w:tcPr>
          <w:p>
            <w:pPr>
              <w:spacing w:after="0" w:line="276" w:lineRule="auto"/>
            </w:pPr>
            <w:r>
              <w:rPr>
                <w:rFonts w:ascii="Aptos" w:hAnsi="Aptos"/>
                <w:b/>
                <w:i w:val="0"/>
                <w:color w:val="7A263A"/>
                <w:sz w:val="20"/>
              </w:rPr>
              <w:t xml:space="preserve">KEY TAKEAWAY  </w:t>
            </w:r>
            <w:r>
              <w:rPr>
                <w:rFonts w:ascii="Aptos" w:hAnsi="Aptos"/>
                <w:b/>
                <w:i w:val="0"/>
                <w:color w:val="18314F"/>
                <w:sz w:val="24"/>
              </w:rPr>
              <w:t>Harriet Beecher Stowe used an emotionally direct story to make the violence of slavery morally immediate to a mass reading public.</w:t>
            </w:r>
          </w:p>
        </w:tc>
      </w:tr>
    </w:tbl>
    <w:p>
      <w:pPr>
        <w:spacing w:after="20"/>
      </w:pPr>
    </w:p>
    <w:p>
      <w:pPr>
        <w:pStyle w:val="Heading1"/>
        <w:keepNext/>
        <w:spacing w:before="160" w:after="100"/>
      </w:pPr>
      <w:r>
        <w:rPr>
          <w:rFonts w:ascii="Georgia" w:hAnsi="Georgia"/>
          <w:b/>
          <w:i w:val="0"/>
          <w:color w:val="7A263A"/>
          <w:sz w:val="32"/>
        </w:rPr>
        <w:t>Central argument</w:t>
      </w:r>
    </w:p>
    <w:p>
      <w:pPr>
        <w:spacing w:before="0" w:after="120" w:line="276" w:lineRule="auto"/>
        <w:jc w:val="left"/>
      </w:pPr>
      <w:r>
        <w:rPr>
          <w:rFonts w:ascii="Aptos" w:hAnsi="Aptos"/>
          <w:b w:val="0"/>
          <w:i w:val="0"/>
          <w:color w:val="2B2B2B"/>
          <w:sz w:val="24"/>
        </w:rPr>
        <w:t>First published in installments, the novel invited readers to follow its characters over time and to discuss each new episode. Its enormous popularity strengthened antislavery feeling in the North and provoked fury in the South, where defenders of slavery argued that Stowe had distorted plantation life. The novel's historical power is undeniable, although modern readers must also examine its stereotypes and the limitations of its nineteenth-century portrayal of Black characters.</w:t>
      </w:r>
    </w:p>
    <w:p>
      <w:pPr>
        <w:pStyle w:val="Heading1"/>
        <w:keepNext/>
        <w:spacing w:before="160" w:after="100"/>
      </w:pPr>
      <w:r>
        <w:rPr>
          <w:rFonts w:ascii="Georgia" w:hAnsi="Georgia"/>
          <w:b/>
          <w:i w:val="0"/>
          <w:color w:val="7A263A"/>
          <w:sz w:val="32"/>
        </w:rPr>
        <w:t>Three things to remember</w:t>
      </w:r>
    </w:p>
    <w:p>
      <w:pPr>
        <w:pStyle w:val="ListBullet"/>
        <w:spacing w:after="100" w:line="276" w:lineRule="auto"/>
        <w:ind w:left="547" w:hanging="274"/>
      </w:pPr>
      <w:r>
        <w:rPr>
          <w:rFonts w:ascii="Aptos" w:hAnsi="Aptos"/>
          <w:b w:val="0"/>
          <w:i w:val="0"/>
          <w:color w:val="2B2B2B"/>
          <w:sz w:val="24"/>
        </w:rPr>
        <w:t>Serialization built suspense and public conversation before the complete book appeared.</w:t>
      </w:r>
    </w:p>
    <w:p>
      <w:pPr>
        <w:pStyle w:val="ListBullet"/>
        <w:spacing w:after="100" w:line="276" w:lineRule="auto"/>
        <w:ind w:left="547" w:hanging="274"/>
      </w:pPr>
      <w:r>
        <w:rPr>
          <w:rFonts w:ascii="Aptos" w:hAnsi="Aptos"/>
          <w:b w:val="0"/>
          <w:i w:val="0"/>
          <w:color w:val="2B2B2B"/>
          <w:sz w:val="24"/>
        </w:rPr>
        <w:t>Stowe appealed to Christian conscience, family feeling, and the suffering caused when enslaved families were separated.</w:t>
      </w:r>
    </w:p>
    <w:p>
      <w:pPr>
        <w:pStyle w:val="ListBullet"/>
        <w:spacing w:after="100" w:line="276" w:lineRule="auto"/>
        <w:ind w:left="547" w:hanging="274"/>
      </w:pPr>
      <w:r>
        <w:rPr>
          <w:rFonts w:ascii="Aptos" w:hAnsi="Aptos"/>
          <w:b w:val="0"/>
          <w:i w:val="0"/>
          <w:color w:val="2B2B2B"/>
          <w:sz w:val="24"/>
        </w:rPr>
        <w:t>The book helped change public opinion, but some of its character types later became damaging stereotypes.</w:t>
      </w:r>
    </w:p>
    <w:p>
      <w:pPr>
        <w:pStyle w:val="Heading1"/>
        <w:keepNext/>
        <w:spacing w:before="160" w:after="100"/>
      </w:pPr>
      <w:r>
        <w:rPr>
          <w:rFonts w:ascii="Georgia" w:hAnsi="Georgia"/>
          <w:b/>
          <w:i w:val="0"/>
          <w:color w:val="7A263A"/>
          <w:sz w:val="32"/>
        </w:rPr>
        <w:t>Discussion starter</w:t>
      </w:r>
    </w:p>
    <w:p>
      <w:pPr>
        <w:spacing w:before="0" w:after="160" w:line="276" w:lineRule="auto"/>
        <w:jc w:val="left"/>
      </w:pPr>
      <w:r>
        <w:rPr>
          <w:rFonts w:ascii="Aptos" w:hAnsi="Aptos"/>
          <w:b/>
          <w:i w:val="0"/>
          <w:color w:val="18314F"/>
          <w:sz w:val="24"/>
        </w:rPr>
        <w:t>How should readers balance the novel's antislavery influence against the racial stereotypes that became part of its later legacy?</w:t>
      </w:r>
    </w:p>
    <w:p>
      <w:pPr>
        <w:keepLines/>
        <w:spacing w:before="60" w:after="0" w:line="276" w:lineRule="auto"/>
        <w:jc w:val="left"/>
      </w:pPr>
      <w:r>
        <w:rPr>
          <w:rFonts w:ascii="Aptos" w:hAnsi="Aptos"/>
          <w:b w:val="0"/>
          <w:i/>
          <w:color w:val="5E5A54"/>
          <w:sz w:val="19"/>
        </w:rPr>
        <w:t>Sample edition - This short companion demonstrates the website's download feature. A complete Book Club Buddy edition can include chapter summaries, timelines, maps, terms, quotations, and discussion questions.</w:t>
      </w:r>
    </w:p>
    <w:sectPr w:rsidR="00FC693F" w:rsidRPr="0006063C" w:rsidSect="00034616">
      <w:headerReference w:type="default" r:id="rId9"/>
      <w:footerReference w:type="default" r:id="rId10"/>
      <w:pgSz w:w="12240" w:h="15840"/>
      <w:pgMar w:top="1037" w:right="1440" w:bottom="1037" w:left="1440" w:header="504"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7488"/>
      <w:gridCol w:w="1872"/>
    </w:tblGrid>
    <w:tr>
      <w:tc>
        <w:tcPr>
          <w:tcW w:type="dxa" w:w="7488"/>
          <w:tcMar>
            <w:top w:w="40" w:type="dxa"/>
            <w:start w:w="0" w:type="dxa"/>
            <w:bottom w:w="0" w:type="dxa"/>
            <w:end w:w="0" w:type="dxa"/>
          </w:tcMar>
        </w:tcPr>
        <w:p>
          <w:pPr>
            <w:jc w:val="left"/>
          </w:pPr>
          <w:r>
            <w:rPr>
              <w:rFonts w:ascii="Aptos" w:hAnsi="Aptos"/>
              <w:b w:val="0"/>
              <w:i w:val="0"/>
              <w:color w:val="5E5A54"/>
              <w:sz w:val="18"/>
            </w:rPr>
            <w:t>uncle-toms-cabin-sample.docx</w:t>
          </w:r>
        </w:p>
      </w:tc>
      <w:tc>
        <w:tcPr>
          <w:tcW w:type="dxa" w:w="1872"/>
          <w:tcMar>
            <w:top w:w="40" w:type="dxa"/>
            <w:start w:w="0" w:type="dxa"/>
            <w:bottom w:w="0" w:type="dxa"/>
            <w:end w:w="0" w:type="dxa"/>
          </w:tcMar>
        </w:tcPr>
        <w:p>
          <w:pPr>
            <w:jc w:val="right"/>
          </w:pPr>
          <w:r>
            <w:rPr>
              <w:rFonts w:ascii="Aptos" w:hAnsi="Aptos"/>
              <w:b/>
              <w:i w:val="0"/>
              <w:color w:val="5E5A54"/>
              <w:sz w:val="18"/>
            </w:rPr>
            <w:t>Page 1</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C59B47"/>
        <w:sz w:val="18"/>
      </w:rPr>
      <w:t>BOOK CLUB BUDDY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ptos" w:hAnsi="Aptos"/>
      <w:color w:val="2B2B2B"/>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7A263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8314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E5A54"/>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