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47C82" w14:textId="77777777">
      <w:pPr>
        <w:keepNext/>
        <w:spacing w:after="20"/>
        <w:jc w:val="center"/>
      </w:pPr>
      <w:r>
        <w:rPr>
          <w:color w:val="9A6200"/>
          <w:sz w:val="25"/>
        </w:rPr>
        <w:t>A CRITICAL ASSESSMENT OF NIETZSCHE</w:t>
      </w:r>
    </w:p>
    <w:p w14:paraId="05D96EA2" w14:textId="77777777">
      <w:pPr>
        <w:keepNext/>
        <w:spacing w:after="20"/>
        <w:jc w:val="center"/>
      </w:pPr>
      <w:r>
        <w:rPr>
          <w:color w:val="17365D"/>
          <w:sz w:val="44"/>
        </w:rPr>
        <w:t>Nietzsche's Combative Language</w:t>
      </w:r>
    </w:p>
    <w:p w14:paraId="0175E372" w14:textId="77777777">
      <w:pPr>
        <w:keepNext/>
        <w:spacing w:after="140"/>
        <w:jc w:val="center"/>
      </w:pPr>
      <w:r>
        <w:rPr>
          <w:i/>
          <w:color w:val="96344B"/>
          <w:sz w:val="28"/>
        </w:rPr>
        <w:t>Will to Power, the Übermensch, and the Missing Language of Compassion</w:t>
      </w:r>
    </w:p>
    <w:p w14:paraId="22A32E6F" w14:textId="77777777">
      <w:pPr>
        <w:keepLines/>
        <w:pBdr>
          <w:left w:val="single" w:sz="18" w:space="4" w:color="96344B"/>
        </w:pBdr>
        <w:shd w:val="clear" w:color="auto" w:fill="F8E1E7"/>
        <w:spacing w:before="60" w:after="100"/>
        <w:ind w:left="200" w:right="140"/>
      </w:pPr>
      <w:r>
        <w:rPr>
          <w:color w:val="96344B"/>
          <w:sz w:val="25"/>
        </w:rPr>
        <w:t xml:space="preserve">CENTRAL CONCERN: </w:t>
      </w:r>
      <w:r>
        <w:t xml:space="preserve">Nietzsche's ideas </w:t>
      </w:r>
      <w:r>
        <w:rPr>
          <w:highlight w:val="yellow"/>
        </w:rPr>
        <w:t>are often subtler than their first impression</w:t>
      </w:r>
      <w:r>
        <w:t>, but he repeatedly expresses them through the language of power, rank, hardness, superiority, conquest, and command. That vocabulary makes his philosophy unusually easy to interpret as a defense of domination, even when he is describing self-mastery or creative growth.</w:t>
      </w:r>
    </w:p>
    <w:p w14:paraId="69391DA2" w14:textId="77777777">
      <w:pPr>
        <w:pStyle w:val="Heading1"/>
        <w:shd w:val="clear" w:color="auto" w:fill="DCEAF7"/>
        <w:spacing w:before="100"/>
        <w:ind w:left="100" w:right="60"/>
      </w:pPr>
      <w:r>
        <w:rPr>
          <w:rFonts w:ascii="Arial" w:hAnsi="Arial"/>
          <w:color w:val="17365D"/>
        </w:rPr>
        <w:t>THE TWO TERMS THAT CREATE THE PROBLEM</w:t>
      </w:r>
    </w:p>
    <w:p w14:paraId="4F32B5DE" w14:textId="77777777">
      <w:pPr>
        <w:keepLines/>
        <w:pBdr>
          <w:left w:val="single" w:sz="18" w:space="4" w:color="9A6200"/>
        </w:pBdr>
        <w:shd w:val="clear" w:color="auto" w:fill="FFF1C7"/>
        <w:spacing w:before="60" w:after="100"/>
        <w:ind w:left="200" w:right="140"/>
      </w:pPr>
      <w:r>
        <w:rPr>
          <w:color w:val="9A6200"/>
          <w:sz w:val="25"/>
          <w:highlight w:val="yellow"/>
        </w:rPr>
        <w:t>WILL TO POWER:</w:t>
      </w:r>
      <w:r>
        <w:rPr>
          <w:color w:val="9A6200"/>
          <w:sz w:val="25"/>
        </w:rPr>
        <w:t xml:space="preserve"> </w:t>
      </w:r>
      <w:r>
        <w:t>At its most constructive, the phrase describes the drive to organize oneself, overcome limitations, expand one's abilities, and give creative form to experience. Yet the words naturally sound like a desire to control other people, and Nietzsche sometimes reinforces that impression with his praise of hierarchy and command.</w:t>
      </w:r>
    </w:p>
    <w:p w14:paraId="6777D7FE" w14:textId="77777777">
      <w:pPr>
        <w:keepLines/>
        <w:pBdr>
          <w:left w:val="single" w:sz="18" w:space="4" w:color="7030A0"/>
        </w:pBdr>
        <w:shd w:val="clear" w:color="auto" w:fill="EDE2F4"/>
        <w:spacing w:before="60" w:after="100"/>
        <w:ind w:left="200" w:right="140"/>
      </w:pPr>
      <w:r>
        <w:rPr>
          <w:color w:val="7030A0"/>
          <w:sz w:val="25"/>
          <w:highlight w:val="yellow"/>
        </w:rPr>
        <w:t>ÜBERMENSCH:</w:t>
      </w:r>
      <w:r>
        <w:rPr>
          <w:color w:val="7030A0"/>
          <w:sz w:val="25"/>
        </w:rPr>
        <w:t xml:space="preserve"> </w:t>
      </w:r>
      <w:r>
        <w:t>The concept is better understood as an 'overhuman' - a person who overcomes inherited values and creates meaning after the death of God. It is not intended as a biologically superior German, a racial type, or a dictator. Nevertheless, the word readily suggests a superior person standing above ordinary humanity.</w:t>
      </w:r>
    </w:p>
    <w:p w14:paraId="7BA61D03" w14:textId="77777777">
      <w:pPr>
        <w:pStyle w:val="Heading1"/>
        <w:shd w:val="clear" w:color="auto" w:fill="DDF2EF"/>
        <w:spacing w:before="100"/>
        <w:ind w:left="100" w:right="60"/>
      </w:pPr>
      <w:r>
        <w:rPr>
          <w:rFonts w:ascii="Arial" w:hAnsi="Arial"/>
          <w:color w:val="0F6B68"/>
        </w:rPr>
        <w:t>A BALANCED THESIS</w:t>
      </w:r>
    </w:p>
    <w:p w14:paraId="2EB3F1F4" w14:textId="77777777">
      <w:r>
        <w:rPr>
          <w:highlight w:val="yellow"/>
        </w:rPr>
        <w:t>Nietzsche should not be falsely identified with Nazi racial doctrine</w:t>
      </w:r>
      <w:r>
        <w:t xml:space="preserve">. He attacked </w:t>
      </w:r>
      <w:r>
        <w:rPr>
          <w:highlight w:val="yellow"/>
        </w:rPr>
        <w:t>antisemitism, criticized German nationalism, mocked German self-importance</w:t>
      </w:r>
      <w:r>
        <w:t>, and often presented himself as a 'good European.' Even so, it is not enough to say that later readers simply misunderstood him. Nietzsche's own rhetoric contains elitism, contempt for weakness, distrust of equality and democracy, and admiration for exceptional individuals. His sister and later political interpreters distorted his philosophy, but they did not invent every troubling phrase.</w:t>
      </w:r>
    </w:p>
    <w:p w14:paraId="4855ECD7" w14:textId="77777777">
      <w:pPr>
        <w:keepLines/>
        <w:pBdr>
          <w:left w:val="single" w:sz="18" w:space="4" w:color="1F4E79"/>
        </w:pBdr>
        <w:shd w:val="clear" w:color="auto" w:fill="DCEAF7"/>
        <w:spacing w:before="60" w:after="80"/>
        <w:ind w:left="200" w:right="140"/>
      </w:pPr>
      <w:r>
        <w:rPr>
          <w:color w:val="1F4E79"/>
          <w:sz w:val="25"/>
        </w:rPr>
        <w:t xml:space="preserve">BOTTOM LINE: </w:t>
      </w:r>
      <w:r>
        <w:t xml:space="preserve">Nietzsche is </w:t>
      </w:r>
      <w:r>
        <w:rPr>
          <w:highlight w:val="yellow"/>
        </w:rPr>
        <w:t>often brilliant at diagnosing conformity, resentment, hypocrisy, and hidden motives</w:t>
      </w:r>
      <w:r>
        <w:t>. He is much less satisfactory as a complete moral guide because he gives too little attention to compassion, mutual responsibility, equality, and protection of vulnerable people.</w:t>
      </w:r>
    </w:p>
    <w:p w14:paraId="236BCDB9" w14:textId="77777777">
      <w:pPr>
        <w:pStyle w:val="Heading1"/>
        <w:shd w:val="clear" w:color="auto" w:fill="EDE2F4"/>
        <w:spacing w:before="100"/>
        <w:ind w:left="100" w:right="60"/>
      </w:pPr>
      <w:r>
        <w:rPr>
          <w:rFonts w:ascii="Arial" w:hAnsi="Arial"/>
          <w:color w:val="7030A0"/>
        </w:rPr>
        <w:t>WHY THE LANGUAGE MATTERS</w:t>
      </w:r>
    </w:p>
    <w:p w14:paraId="79BFEEF8" w14:textId="77777777">
      <w:r>
        <w:rPr>
          <w:highlight w:val="yellow"/>
        </w:rPr>
        <w:t>A fair reading must consider both an author's intended meaning and the effects of the author's chosen words</w:t>
      </w:r>
      <w:r>
        <w:t>. It would be unfair to reduce Nietzsche's philosophy to its most threatening slogans. It would be equally unfair to ignore the fact that his slogans repeatedly invite ideas of rank, hardness, superiority, and command.</w:t>
      </w:r>
    </w:p>
    <w:p w14:paraId="533FAC35" w14:textId="77777777">
      <w:pPr>
        <w:keepLines/>
        <w:pBdr>
          <w:left w:val="single" w:sz="18" w:space="4" w:color="526273"/>
        </w:pBdr>
        <w:shd w:val="clear" w:color="auto" w:fill="EEF2F5"/>
        <w:spacing w:before="60" w:after="0"/>
        <w:ind w:left="200" w:right="140"/>
      </w:pPr>
      <w:r>
        <w:rPr>
          <w:color w:val="526273"/>
          <w:sz w:val="25"/>
        </w:rPr>
        <w:t xml:space="preserve">STANDARD FOR FAIR READING: </w:t>
      </w:r>
      <w:r>
        <w:t>Ask two questions at the same time: What is the strongest and most charitable interpretation of Nietzsche's idea? What moral safeguards are needed to prevent that idea from becoming domination or cruelty?</w:t>
      </w:r>
    </w:p>
    <w:p w14:paraId="4CBE60B8" w14:textId="77777777">
      <w:pPr>
        <w:sectPr>
          <w:footerReference w:type="even" r:id="rId8"/>
          <w:footerReference w:type="default" r:id="rId9"/>
          <w:footerReference w:type="first" r:id="rId10"/>
          <w:pgSz w:w="12240" w:h="15840"/>
          <w:pgMar w:top="792" w:right="893" w:bottom="1123" w:left="893" w:header="288" w:footer="317" w:gutter="0"/>
          <w:cols w:space="720"/>
          <w:docGrid w:linePitch="360"/>
        </w:sectPr>
      </w:pPr>
    </w:p>
    <w:p w14:paraId="3E914929" w14:textId="77777777">
      <w:pPr>
        <w:pStyle w:val="Heading1"/>
        <w:shd w:val="clear" w:color="auto" w:fill="FFF1C7"/>
        <w:spacing w:before="100"/>
        <w:ind w:left="100" w:right="60"/>
      </w:pPr>
      <w:r>
        <w:rPr>
          <w:rFonts w:ascii="Arial" w:hAnsi="Arial"/>
          <w:color w:val="9A6200"/>
        </w:rPr>
        <w:lastRenderedPageBreak/>
        <w:t>1. WILL TO POWER: CONSTRUCTIVE MEANING</w:t>
      </w:r>
    </w:p>
    <w:p w14:paraId="66B08D53" w14:textId="77777777">
      <w:r>
        <w:t>The phrase does not always mean political power, violence, or control over others. Nietzsche often uses power more broadly to describe the way living beings organize forces, overcome resistance, interpret experience, and increase their capacities.</w:t>
      </w:r>
    </w:p>
    <w:p w14:paraId="1E2A846B" w14:textId="77777777">
      <w:pPr>
        <w:numPr>
          <w:ilvl w:val="0"/>
          <w:numId w:val="1"/>
        </w:numPr>
        <w:spacing w:after="56"/>
      </w:pPr>
      <w:r>
        <w:t>Organizing competing desires rather than being ruled by them</w:t>
      </w:r>
    </w:p>
    <w:p w14:paraId="6026B97D" w14:textId="77777777">
      <w:pPr>
        <w:numPr>
          <w:ilvl w:val="0"/>
          <w:numId w:val="1"/>
        </w:numPr>
        <w:spacing w:after="56"/>
      </w:pPr>
      <w:r>
        <w:t>Overcoming paralysis, fear, or passive resignation</w:t>
      </w:r>
    </w:p>
    <w:p w14:paraId="48A6C83A" w14:textId="77777777">
      <w:pPr>
        <w:numPr>
          <w:ilvl w:val="0"/>
          <w:numId w:val="1"/>
        </w:numPr>
        <w:spacing w:after="56"/>
      </w:pPr>
      <w:r>
        <w:t>Learning a difficult skill through discipline and repeated failure</w:t>
      </w:r>
    </w:p>
    <w:p w14:paraId="415C2E6A" w14:textId="77777777">
      <w:pPr>
        <w:numPr>
          <w:ilvl w:val="0"/>
          <w:numId w:val="1"/>
        </w:numPr>
        <w:spacing w:after="56"/>
      </w:pPr>
      <w:r>
        <w:t>Transforming suffering into insight, achievement, or creative work</w:t>
      </w:r>
    </w:p>
    <w:p w14:paraId="086D6E14" w14:textId="77777777">
      <w:pPr>
        <w:numPr>
          <w:ilvl w:val="0"/>
          <w:numId w:val="1"/>
        </w:numPr>
        <w:spacing w:after="56"/>
      </w:pPr>
      <w:r>
        <w:t>Giving a distinctive form and direction to one's life</w:t>
      </w:r>
    </w:p>
    <w:p w14:paraId="6924B960" w14:textId="77777777">
      <w:pPr>
        <w:keepLines/>
        <w:pBdr>
          <w:left w:val="single" w:sz="18" w:space="4" w:color="0F6B68"/>
        </w:pBdr>
        <w:shd w:val="clear" w:color="auto" w:fill="DDF2EF"/>
        <w:spacing w:before="60" w:after="100"/>
        <w:ind w:left="200" w:right="140"/>
      </w:pPr>
      <w:r>
        <w:rPr>
          <w:color w:val="0F6B68"/>
          <w:sz w:val="25"/>
        </w:rPr>
        <w:t xml:space="preserve">ORDINARY EXAMPLE: </w:t>
      </w:r>
      <w:r>
        <w:t>A person who patiently learns a difficult instrument, language, or profession exercises self-command and expands ability without dominating anyone else.</w:t>
      </w:r>
    </w:p>
    <w:p w14:paraId="40E875FC" w14:textId="77777777">
      <w:pPr>
        <w:pStyle w:val="Heading2"/>
      </w:pPr>
      <w:r>
        <w:rPr>
          <w:rFonts w:ascii="Arial" w:hAnsi="Arial"/>
          <w:color w:val="96344B"/>
        </w:rPr>
        <w:t>Why the Wording Still Matters</w:t>
      </w:r>
    </w:p>
    <w:p w14:paraId="310323C8" w14:textId="77777777">
      <w:r>
        <w:t>A philosophy cannot be judged only by the most charitable meaning we can assign to it. Nietzsche also writes about hierarchy, rank, conquest, command, exclusion, hardness, and the destruction of what he calls decadent. Therefore, the darker interpretation is not merely a careless mistake imposed from outside.</w:t>
      </w:r>
    </w:p>
    <w:p w14:paraId="60808453" w14:textId="77777777">
      <w:pPr>
        <w:keepLines/>
        <w:pBdr>
          <w:left w:val="single" w:sz="18" w:space="4" w:color="96344B"/>
        </w:pBdr>
        <w:shd w:val="clear" w:color="auto" w:fill="F8E1E7"/>
        <w:spacing w:before="60" w:after="100"/>
        <w:ind w:left="200" w:right="140"/>
      </w:pPr>
      <w:r>
        <w:rPr>
          <w:color w:val="96344B"/>
          <w:sz w:val="25"/>
        </w:rPr>
        <w:t xml:space="preserve">CRUCIAL AMBIGUITY: </w:t>
      </w:r>
      <w:r>
        <w:t>Will to power can signify creative self-mastery, mastery over other people, or an unstable mixture of both. Nietzsche never provides a clear and consistent boundary separating these possibilities.</w:t>
      </w:r>
    </w:p>
    <w:p w14:paraId="3D6147BC" w14:textId="77777777">
      <w:pPr>
        <w:pStyle w:val="Heading1"/>
        <w:shd w:val="clear" w:color="auto" w:fill="EDE2F4"/>
        <w:spacing w:before="100"/>
        <w:ind w:left="100" w:right="60"/>
      </w:pPr>
      <w:r>
        <w:rPr>
          <w:rFonts w:ascii="Arial" w:hAnsi="Arial"/>
          <w:color w:val="7030A0"/>
        </w:rPr>
        <w:t>2. ÜBERMENSCH: OVERCOMING, NOT RACE</w:t>
      </w:r>
    </w:p>
    <w:p w14:paraId="5809BA22" w14:textId="77777777">
      <w:r>
        <w:t>The German word Übermensch is often translated as 'superman,' but 'overhuman' better conveys the philosophical movement Nietzsche has in mind. The concept points toward a human being who can move beyond inherited values and create meaning in a world no longer guaranteed by traditional religion.</w:t>
      </w:r>
    </w:p>
    <w:p w14:paraId="08368518" w14:textId="77777777">
      <w:pPr>
        <w:numPr>
          <w:ilvl w:val="0"/>
          <w:numId w:val="1"/>
        </w:numPr>
        <w:spacing w:after="56"/>
        <w:rPr>
          <w:highlight w:val="yellow"/>
        </w:rPr>
      </w:pPr>
      <w:r>
        <w:rPr>
          <w:highlight w:val="yellow"/>
        </w:rPr>
        <w:t>Not a racial ideal</w:t>
      </w:r>
    </w:p>
    <w:p w14:paraId="2E9C9BEC" w14:textId="77777777">
      <w:pPr>
        <w:numPr>
          <w:ilvl w:val="0"/>
          <w:numId w:val="1"/>
        </w:numPr>
        <w:spacing w:after="56"/>
        <w:rPr>
          <w:highlight w:val="yellow"/>
        </w:rPr>
      </w:pPr>
      <w:r>
        <w:rPr>
          <w:highlight w:val="yellow"/>
        </w:rPr>
        <w:t>Not a biologically superior species</w:t>
      </w:r>
    </w:p>
    <w:p w14:paraId="49167B09" w14:textId="77777777">
      <w:pPr>
        <w:numPr>
          <w:ilvl w:val="0"/>
          <w:numId w:val="1"/>
        </w:numPr>
        <w:spacing w:after="56"/>
        <w:rPr>
          <w:highlight w:val="yellow"/>
        </w:rPr>
      </w:pPr>
      <w:r>
        <w:rPr>
          <w:highlight w:val="yellow"/>
        </w:rPr>
        <w:t>Not a German nationalist hero</w:t>
      </w:r>
    </w:p>
    <w:p w14:paraId="7E7ADAFD" w14:textId="77777777">
      <w:pPr>
        <w:numPr>
          <w:ilvl w:val="0"/>
          <w:numId w:val="1"/>
        </w:numPr>
        <w:spacing w:after="56"/>
        <w:rPr>
          <w:highlight w:val="yellow"/>
        </w:rPr>
      </w:pPr>
      <w:r>
        <w:rPr>
          <w:highlight w:val="yellow"/>
        </w:rPr>
        <w:t>Not simply the strongest person</w:t>
      </w:r>
    </w:p>
    <w:p w14:paraId="4A300A21" w14:textId="77777777">
      <w:pPr>
        <w:numPr>
          <w:ilvl w:val="0"/>
          <w:numId w:val="1"/>
        </w:numPr>
        <w:spacing w:after="56"/>
        <w:rPr>
          <w:highlight w:val="yellow"/>
        </w:rPr>
      </w:pPr>
      <w:r>
        <w:rPr>
          <w:highlight w:val="yellow"/>
        </w:rPr>
        <w:t>Not automatically entitled to rule others</w:t>
      </w:r>
    </w:p>
    <w:p w14:paraId="30017552" w14:textId="77777777">
      <w:r>
        <w:t xml:space="preserve">The ideal emphasizes </w:t>
      </w:r>
      <w:r>
        <w:rPr>
          <w:highlight w:val="yellow"/>
        </w:rPr>
        <w:t>self-overcoming</w:t>
      </w:r>
      <w:r>
        <w:t xml:space="preserve">, </w:t>
      </w:r>
      <w:r>
        <w:rPr>
          <w:highlight w:val="yellow"/>
        </w:rPr>
        <w:t>creativity,</w:t>
      </w:r>
      <w:r>
        <w:t xml:space="preserve"> </w:t>
      </w:r>
      <w:r>
        <w:rPr>
          <w:highlight w:val="yellow"/>
        </w:rPr>
        <w:t>responsibility for one's values</w:t>
      </w:r>
      <w:r>
        <w:t xml:space="preserve">, and </w:t>
      </w:r>
      <w:r>
        <w:rPr>
          <w:highlight w:val="yellow"/>
        </w:rPr>
        <w:t>the ability to shape drives</w:t>
      </w:r>
      <w:r>
        <w:t xml:space="preserve"> and </w:t>
      </w:r>
      <w:r>
        <w:rPr>
          <w:highlight w:val="yellow"/>
        </w:rPr>
        <w:t>suffering</w:t>
      </w:r>
      <w:r>
        <w:t xml:space="preserve"> into a coherent way of life.</w:t>
      </w:r>
    </w:p>
    <w:p w14:paraId="42FEA2C1" w14:textId="77777777">
      <w:pPr>
        <w:keepLines/>
        <w:pBdr>
          <w:left w:val="single" w:sz="18" w:space="4" w:color="96344B"/>
        </w:pBdr>
        <w:shd w:val="clear" w:color="auto" w:fill="F8E1E7"/>
        <w:spacing w:before="60" w:after="100"/>
        <w:ind w:left="200" w:right="140"/>
      </w:pPr>
      <w:r>
        <w:rPr>
          <w:color w:val="96344B"/>
          <w:sz w:val="25"/>
        </w:rPr>
        <w:t xml:space="preserve">THE DANGER: </w:t>
      </w:r>
      <w:r>
        <w:t>Because the word sounds like 'superior human being,' it can easily be detached from its philosophical setting and turned into a slogan for racial, national, or political superiority.</w:t>
      </w:r>
    </w:p>
    <w:p w14:paraId="3DB6A965" w14:textId="77777777">
      <w:pPr>
        <w:pStyle w:val="Heading1"/>
        <w:shd w:val="clear" w:color="auto" w:fill="DCEAF7"/>
        <w:spacing w:before="100"/>
        <w:ind w:left="100" w:right="60"/>
      </w:pPr>
      <w:r>
        <w:rPr>
          <w:rFonts w:ascii="Arial" w:hAnsi="Arial"/>
        </w:rPr>
        <w:t>3. NIETZSCHE AND GERMAN SUPERIORITY</w:t>
      </w:r>
    </w:p>
    <w:p w14:paraId="238D5505" w14:textId="77777777">
      <w:r>
        <w:t xml:space="preserve">Nietzsche did not present </w:t>
      </w:r>
      <w:r>
        <w:rPr>
          <w:highlight w:val="yellow"/>
        </w:rPr>
        <w:t>the Übermensch as a superior German racial type.</w:t>
      </w:r>
      <w:r>
        <w:t xml:space="preserve"> His published writings contain strong </w:t>
      </w:r>
      <w:r>
        <w:rPr>
          <w:highlight w:val="yellow"/>
        </w:rPr>
        <w:t>criticism</w:t>
      </w:r>
      <w:r>
        <w:t xml:space="preserve"> of </w:t>
      </w:r>
      <w:r>
        <w:rPr>
          <w:highlight w:val="yellow"/>
        </w:rPr>
        <w:t>antisemitism and German nationalism</w:t>
      </w:r>
      <w:r>
        <w:t xml:space="preserve">. He also broke with people close to him who embraced antisemitic causes, including the circle surrounding his sister </w:t>
      </w:r>
      <w:r>
        <w:rPr>
          <w:highlight w:val="yellow"/>
        </w:rPr>
        <w:t>Elisabeth and her husband, Bernhard Förster.</w:t>
      </w:r>
    </w:p>
    <w:p w14:paraId="000365AE" w14:textId="77777777">
      <w:r>
        <w:t>This historical fact is essential because it prevents a false equation between Nietzsche's intention and later Nazi ideology. Yet it does not remove every difficulty. A reader can reject the racial interpretation and still object to Nietzsche's anti-egalitarian language, aristocratic ideals, and contemptuous descriptions of ordinary or vulnerable people.</w:t>
      </w:r>
    </w:p>
    <w:p w14:paraId="1D6074EB" w14:textId="77777777">
      <w:pPr>
        <w:keepLines/>
        <w:pBdr>
          <w:left w:val="single" w:sz="18" w:space="4" w:color="9A6200"/>
        </w:pBdr>
        <w:shd w:val="clear" w:color="auto" w:fill="FFF1C7"/>
        <w:spacing w:before="60" w:after="100"/>
        <w:ind w:left="200" w:right="140"/>
      </w:pPr>
      <w:r>
        <w:rPr>
          <w:color w:val="9A6200"/>
          <w:sz w:val="25"/>
        </w:rPr>
        <w:t xml:space="preserve">FAIR JUDGMENT: </w:t>
      </w:r>
      <w:r>
        <w:t xml:space="preserve">The Nazi interpretation seriously distorted Nietzsche, but </w:t>
      </w:r>
      <w:r>
        <w:rPr>
          <w:highlight w:val="yellow"/>
        </w:rPr>
        <w:t>Nietzsche's rhetoric</w:t>
      </w:r>
      <w:r>
        <w:t xml:space="preserve"> made selective political misuse easier than it would have been if he had stated clearer moral limits.</w:t>
      </w:r>
    </w:p>
    <w:p w14:paraId="18721166" w14:textId="77777777">
      <w:pPr>
        <w:pStyle w:val="Heading1"/>
        <w:shd w:val="clear" w:color="auto" w:fill="DDF2EF"/>
        <w:spacing w:before="100"/>
        <w:ind w:left="100" w:right="60"/>
      </w:pPr>
      <w:r>
        <w:rPr>
          <w:rFonts w:ascii="Arial" w:hAnsi="Arial"/>
          <w:color w:val="0F6B68"/>
        </w:rPr>
        <w:t>4. THE COMPASSION PROBLEM</w:t>
      </w:r>
    </w:p>
    <w:p w14:paraId="6B1235EE" w14:textId="77777777">
      <w:r>
        <w:t xml:space="preserve">Nietzsche </w:t>
      </w:r>
      <w:r>
        <w:rPr>
          <w:highlight w:val="yellow"/>
        </w:rPr>
        <w:t>often attacks pity</w:t>
      </w:r>
      <w:r>
        <w:t xml:space="preserve"> rather than every possible form of compassion. He worries that pity can humiliate the sufferer, preserve helplessness, spread despair, or allow the helper to feel morally superior. This criticism sometimes has force: assistance can become condescending or can keep another person dependent.</w:t>
      </w:r>
    </w:p>
    <w:p w14:paraId="34ABD2AD" w14:textId="77777777">
      <w:r>
        <w:t xml:space="preserve">The deeper problem is that Nietzsche never develops a sufficiently </w:t>
      </w:r>
      <w:r>
        <w:rPr>
          <w:highlight w:val="yellow"/>
        </w:rPr>
        <w:t>positive account of humane compassion -</w:t>
      </w:r>
      <w:r>
        <w:t xml:space="preserve"> care that respects the other person's dignity, strength, independence, and capacity to recover.</w:t>
      </w:r>
    </w:p>
    <w:p w14:paraId="3EBE0599" w14:textId="77777777">
      <w:pPr>
        <w:numPr>
          <w:ilvl w:val="0"/>
          <w:numId w:val="1"/>
        </w:numPr>
        <w:spacing w:after="56"/>
      </w:pPr>
      <w:r>
        <w:t>He explains how individuals may become stronger.</w:t>
      </w:r>
    </w:p>
    <w:p w14:paraId="1AE994C1" w14:textId="77777777">
      <w:pPr>
        <w:numPr>
          <w:ilvl w:val="0"/>
          <w:numId w:val="1"/>
        </w:numPr>
        <w:spacing w:after="56"/>
      </w:pPr>
      <w:r>
        <w:t>He says much less about how strong people should treat the vulnerable.</w:t>
      </w:r>
    </w:p>
    <w:p w14:paraId="0DFC5F3F" w14:textId="77777777">
      <w:pPr>
        <w:numPr>
          <w:ilvl w:val="0"/>
          <w:numId w:val="1"/>
        </w:numPr>
        <w:spacing w:after="56"/>
      </w:pPr>
      <w:r>
        <w:t>He criticizes dependence but provides little guidance for genuine mutual care.</w:t>
      </w:r>
    </w:p>
    <w:p w14:paraId="25DEB108" w14:textId="77777777">
      <w:pPr>
        <w:numPr>
          <w:ilvl w:val="0"/>
          <w:numId w:val="1"/>
        </w:numPr>
        <w:spacing w:after="56"/>
      </w:pPr>
      <w:r>
        <w:t>He values excellence but gives inadequate attention to solidarity.</w:t>
      </w:r>
    </w:p>
    <w:p w14:paraId="6B3A3BC6" w14:textId="77777777">
      <w:pPr>
        <w:keepLines/>
        <w:pBdr>
          <w:left w:val="single" w:sz="18" w:space="4" w:color="96344B"/>
        </w:pBdr>
        <w:shd w:val="clear" w:color="auto" w:fill="F8E1E7"/>
        <w:spacing w:before="60" w:after="100"/>
        <w:ind w:left="200" w:right="140"/>
      </w:pPr>
      <w:r>
        <w:rPr>
          <w:color w:val="96344B"/>
          <w:sz w:val="25"/>
        </w:rPr>
        <w:t xml:space="preserve">THE MORAL GAP: </w:t>
      </w:r>
      <w:r>
        <w:t xml:space="preserve">Nietzsche teaches self-enhancement more clearly than responsibility. The reader is left without </w:t>
      </w:r>
      <w:r>
        <w:rPr>
          <w:highlight w:val="yellow"/>
        </w:rPr>
        <w:t>a reliable standard for deciding when strength becomes cruelty</w:t>
      </w:r>
      <w:r>
        <w:t xml:space="preserve"> or when </w:t>
      </w:r>
      <w:r>
        <w:rPr>
          <w:highlight w:val="yellow"/>
        </w:rPr>
        <w:t>independence becomes indifference</w:t>
      </w:r>
      <w:r>
        <w:t>.</w:t>
      </w:r>
    </w:p>
    <w:p w14:paraId="3413F9CA" w14:textId="77777777">
      <w:pPr>
        <w:pStyle w:val="Heading1"/>
        <w:shd w:val="clear" w:color="auto" w:fill="F8E1E7"/>
        <w:spacing w:before="100"/>
        <w:ind w:left="100" w:right="60"/>
      </w:pPr>
      <w:r>
        <w:rPr>
          <w:rFonts w:ascii="Arial" w:hAnsi="Arial"/>
          <w:color w:val="96344B"/>
        </w:rPr>
        <w:t>5. THE ABSENCE OF SAFEGUARDS</w:t>
      </w:r>
    </w:p>
    <w:p w14:paraId="7D629292" w14:textId="77777777">
      <w:r>
        <w:t>Nietzsche challenges conventional morality and invites exceptional individuals to create values. That challenge can be intellectually liberating, but it creates urgent questions that his philosophy does not adequately answer:</w:t>
      </w:r>
    </w:p>
    <w:p w14:paraId="499DE339" w14:textId="77777777">
      <w:pPr>
        <w:numPr>
          <w:ilvl w:val="0"/>
          <w:numId w:val="1"/>
        </w:numPr>
        <w:spacing w:after="56"/>
      </w:pPr>
      <w:r>
        <w:t>If will to power means self-mastery, what prevents someone from redefining it as mastery over others?</w:t>
      </w:r>
    </w:p>
    <w:p w14:paraId="4922E908" w14:textId="77777777">
      <w:pPr>
        <w:numPr>
          <w:ilvl w:val="0"/>
          <w:numId w:val="1"/>
        </w:numPr>
        <w:spacing w:after="56"/>
      </w:pPr>
      <w:r>
        <w:t>If the Übermensch creates new values, what prevents those values from being cruel?</w:t>
      </w:r>
    </w:p>
    <w:p w14:paraId="5B52C440" w14:textId="77777777">
      <w:pPr>
        <w:numPr>
          <w:ilvl w:val="0"/>
          <w:numId w:val="1"/>
        </w:numPr>
        <w:spacing w:after="56"/>
      </w:pPr>
      <w:r>
        <w:t>If ordinary morality is dismissed as 'herd morality,' what protects people with less power?</w:t>
      </w:r>
    </w:p>
    <w:p w14:paraId="113FBE1E" w14:textId="77777777">
      <w:pPr>
        <w:numPr>
          <w:ilvl w:val="0"/>
          <w:numId w:val="1"/>
        </w:numPr>
        <w:spacing w:after="56"/>
      </w:pPr>
      <w:r>
        <w:t>If equality is treated mainly as a threat to excellence, what limits the strong?</w:t>
      </w:r>
    </w:p>
    <w:p w14:paraId="556D49D5" w14:textId="77777777">
      <w:pPr>
        <w:numPr>
          <w:ilvl w:val="0"/>
          <w:numId w:val="1"/>
        </w:numPr>
        <w:spacing w:after="56"/>
      </w:pPr>
      <w:r>
        <w:t>If compassion is suspected as weakness, what sustains humane responsibility?</w:t>
      </w:r>
    </w:p>
    <w:p w14:paraId="5CB64E6A" w14:textId="77777777">
      <w:pPr>
        <w:keepLines/>
        <w:pBdr>
          <w:left w:val="single" w:sz="18" w:space="4" w:color="9A6200"/>
        </w:pBdr>
        <w:shd w:val="clear" w:color="auto" w:fill="FFF1C7"/>
        <w:spacing w:before="60" w:after="100"/>
        <w:ind w:left="200" w:right="140"/>
      </w:pPr>
      <w:r>
        <w:rPr>
          <w:color w:val="9A6200"/>
          <w:sz w:val="25"/>
        </w:rPr>
        <w:t xml:space="preserve">CENTRAL OBJECTION: </w:t>
      </w:r>
      <w:r>
        <w:t>Nietzsche does not supply a clear moral floor beneath value-creation. His philosophy can inspire courage and creativity, but it can also leave power without sufficient restraint.</w:t>
      </w:r>
    </w:p>
    <w:p w14:paraId="58EB10C6" w14:textId="77777777">
      <w:pPr>
        <w:pStyle w:val="Heading1"/>
        <w:shd w:val="clear" w:color="auto" w:fill="EDE2F4"/>
        <w:spacing w:before="100"/>
        <w:ind w:left="100" w:right="60"/>
      </w:pPr>
      <w:r>
        <w:rPr>
          <w:rFonts w:ascii="Arial" w:hAnsi="Arial"/>
          <w:color w:val="7030A0"/>
        </w:rPr>
        <w:t>6. WHY NIETZSCHE WRITES COMBATIVELY</w:t>
      </w:r>
    </w:p>
    <w:p w14:paraId="4CEF54B8" w14:textId="77777777">
      <w:r>
        <w:t xml:space="preserve">The provocative style is intentional. Nietzsche does not want to sound neutral, detached, or comforting. </w:t>
      </w:r>
      <w:r>
        <w:rPr>
          <w:highlight w:val="yellow"/>
        </w:rPr>
        <w:t>He uses exaggeration, attack, irony, and reversal to shock readers out of inherited habits and force them to reconsider familiar moral claims.</w:t>
      </w:r>
    </w:p>
    <w:p w14:paraId="1491FA0D" w14:textId="77777777">
      <w:r>
        <w:t>This style is one source of his power as a writer. It is also a source of danger. Provocative language may awaken thought, but it can also function as a collection of memorable slogans for readers already seeking permission to dominate, despise, or exclude others.</w:t>
      </w:r>
    </w:p>
    <w:p w14:paraId="3F328B15" w14:textId="77777777">
      <w:pPr>
        <w:keepLines/>
        <w:pBdr>
          <w:left w:val="single" w:sz="18" w:space="4" w:color="1F4E79"/>
        </w:pBdr>
        <w:shd w:val="clear" w:color="auto" w:fill="DCEAF7"/>
        <w:spacing w:before="60" w:after="100"/>
        <w:ind w:left="200" w:right="140"/>
      </w:pPr>
      <w:r>
        <w:rPr>
          <w:color w:val="1F4E79"/>
          <w:sz w:val="25"/>
        </w:rPr>
        <w:t xml:space="preserve">IMPORTANT DISTINCTION: </w:t>
      </w:r>
      <w:r>
        <w:t>An author's intention matters, but so do the predictable effects of the language the author chooses. Nietzsche cannot be blamed for every later misuse, yet he cannot be completely separated from the risks built into his rhetoric.</w:t>
      </w:r>
    </w:p>
    <w:p w14:paraId="110E6D9D" w14:textId="77777777">
      <w:pPr>
        <w:pStyle w:val="Heading1"/>
        <w:shd w:val="clear" w:color="auto" w:fill="DCEAF7"/>
        <w:spacing w:before="100"/>
        <w:ind w:left="100" w:right="60"/>
      </w:pPr>
      <w:r>
        <w:rPr>
          <w:rFonts w:ascii="Arial" w:hAnsi="Arial"/>
          <w:color w:val="17365D"/>
        </w:rPr>
        <w:t>7. A FAIR OVERALL ASSESSMENT</w:t>
      </w:r>
    </w:p>
    <w:p w14:paraId="718FD05C" w14:textId="77777777">
      <w:r>
        <w:t xml:space="preserve">Nietzsche is most valuable as a diagnostician. He exposes resentment disguised as morality, conformity disguised as goodness, hypocrisy disguised as virtue, and dependency disguised as compassion. </w:t>
      </w:r>
      <w:r>
        <w:rPr>
          <w:highlight w:val="yellow"/>
        </w:rPr>
        <w:t>He also asks difficult questions about whether a person can transform suffering, create meaning, and live without metaphysical guarantees</w:t>
      </w:r>
      <w:r>
        <w:t>.</w:t>
      </w:r>
    </w:p>
    <w:p w14:paraId="35395FB2" w14:textId="77777777">
      <w:r>
        <w:t xml:space="preserve">He is </w:t>
      </w:r>
      <w:r>
        <w:rPr>
          <w:highlight w:val="yellow"/>
        </w:rPr>
        <w:t>less reliable as a complete moral guide.</w:t>
      </w:r>
      <w:r>
        <w:t xml:space="preserve"> A workable philosophy for human life must explain not only how individuals can become excellent, but also how excellence can coexist with care, equality before the law, mutual dependence, democratic responsibility, and protection of people who are vulnerable.</w:t>
      </w:r>
    </w:p>
    <w:p w14:paraId="7518F652" w14:textId="77777777">
      <w:pPr>
        <w:keepLines/>
        <w:pBdr>
          <w:left w:val="single" w:sz="18" w:space="4" w:color="0F6B68"/>
        </w:pBdr>
        <w:shd w:val="clear" w:color="auto" w:fill="DDF2EF"/>
        <w:spacing w:before="60" w:after="100"/>
        <w:ind w:left="200" w:right="140"/>
      </w:pPr>
      <w:r>
        <w:rPr>
          <w:color w:val="0F6B68"/>
          <w:sz w:val="25"/>
        </w:rPr>
        <w:t xml:space="preserve">CONCISE STATEMENT OF THE POSITION: </w:t>
      </w:r>
      <w:r>
        <w:t xml:space="preserve">Nietzsche's </w:t>
      </w:r>
      <w:r>
        <w:rPr>
          <w:highlight w:val="yellow"/>
        </w:rPr>
        <w:t>will to power can mean creative self-overcoming</w:t>
      </w:r>
      <w:r>
        <w:t xml:space="preserve">, and the Übermensch is not intended to represent a superior race. Nevertheless, Nietzsche repeatedly chooses the language of power, rank, hardness, and superiority while giving too little attention to compassion and protection of the vulnerable. That makes his philosophy dangerously </w:t>
      </w:r>
      <w:r>
        <w:rPr>
          <w:highlight w:val="yellow"/>
        </w:rPr>
        <w:t>open to interpretations he may not have intended.</w:t>
      </w:r>
    </w:p>
    <w:p w14:paraId="59AE8CA4" w14:textId="77777777">
      <w:pPr>
        <w:pStyle w:val="Heading1"/>
        <w:shd w:val="clear" w:color="auto" w:fill="FFF1C7"/>
        <w:spacing w:before="100"/>
        <w:ind w:left="100" w:right="60"/>
      </w:pPr>
      <w:r>
        <w:rPr>
          <w:rFonts w:ascii="Arial" w:hAnsi="Arial"/>
          <w:color w:val="9A6200"/>
        </w:rPr>
        <w:t>8. THE QUESTION THAT REMAINS</w:t>
      </w:r>
    </w:p>
    <w:p w14:paraId="18565C27" w14:textId="77777777">
      <w:pPr>
        <w:keepLines/>
        <w:pBdr>
          <w:left w:val="single" w:sz="18" w:space="4" w:color="9A6200"/>
        </w:pBdr>
        <w:shd w:val="clear" w:color="auto" w:fill="FFF1C7"/>
        <w:spacing w:before="60" w:after="100"/>
        <w:ind w:left="200" w:right="140"/>
      </w:pPr>
      <w:r>
        <w:rPr>
          <w:color w:val="9A6200"/>
          <w:sz w:val="25"/>
        </w:rPr>
        <w:t xml:space="preserve">CAN EXCELLENCE COEXIST WITH SOLIDARITY? </w:t>
      </w:r>
      <w:r>
        <w:t xml:space="preserve">Nietzsche correctly warns that </w:t>
      </w:r>
      <w:r>
        <w:rPr>
          <w:highlight w:val="yellow"/>
        </w:rPr>
        <w:t>conformity can suppress creativity and exceptional achievement</w:t>
      </w:r>
      <w:r>
        <w:t>. The challenge is to preserve self-overcoming, courage, and excellence without turning difference into contempt, hierarchy into domination, or strength into indifference.</w:t>
      </w:r>
    </w:p>
    <w:p w14:paraId="4419FF36" w14:textId="77777777">
      <w:r>
        <w:t>A defensible answer is possible: self-overcoming can be retained while contempt for weakness is rejected. But compassion, equality, restraint, and responsibility must be added more clearly than Nietzsche himself provides.</w:t>
      </w:r>
    </w:p>
    <w:p w14:paraId="3460998D" w14:textId="77777777">
      <w:pPr>
        <w:pStyle w:val="Heading1"/>
        <w:shd w:val="clear" w:color="auto" w:fill="DCEAF7"/>
        <w:spacing w:before="100"/>
        <w:ind w:left="100" w:right="60"/>
      </w:pPr>
      <w:r>
        <w:rPr>
          <w:rFonts w:ascii="Arial" w:hAnsi="Arial"/>
        </w:rPr>
        <w:t>BOOK-CLUB QUESTIONS</w:t>
      </w:r>
    </w:p>
    <w:p w14:paraId="78EF9561" w14:textId="77777777">
      <w:pPr>
        <w:numPr>
          <w:ilvl w:val="0"/>
          <w:numId w:val="1"/>
        </w:numPr>
        <w:spacing w:after="56"/>
      </w:pPr>
      <w:r>
        <w:t>Can Nietzsche be held responsible for interpretations he explicitly rejected but his rhetoric helped invite?</w:t>
      </w:r>
    </w:p>
    <w:p w14:paraId="1A429E4E" w14:textId="77777777">
      <w:pPr>
        <w:numPr>
          <w:ilvl w:val="0"/>
          <w:numId w:val="1"/>
        </w:numPr>
        <w:spacing w:after="56"/>
      </w:pPr>
      <w:r>
        <w:t>Does creative self-overcoming require hierarchy, or can it flourish in an egalitarian society?</w:t>
      </w:r>
    </w:p>
    <w:p w14:paraId="08BFD7C1" w14:textId="77777777">
      <w:pPr>
        <w:numPr>
          <w:ilvl w:val="0"/>
          <w:numId w:val="1"/>
        </w:numPr>
        <w:spacing w:after="56"/>
      </w:pPr>
      <w:r>
        <w:t>Is Nietzsche's attack on pity compatible with a stronger form of respectful compassion?</w:t>
      </w:r>
    </w:p>
    <w:p w14:paraId="42C4AA2E" w14:textId="77777777">
      <w:pPr>
        <w:numPr>
          <w:ilvl w:val="0"/>
          <w:numId w:val="1"/>
        </w:numPr>
        <w:spacing w:after="56"/>
      </w:pPr>
      <w:r>
        <w:t>Can a philosophy of value-creation protect people who lack social or political power?</w:t>
      </w:r>
    </w:p>
    <w:p w14:paraId="0DC180DA" w14:textId="77777777">
      <w:pPr>
        <w:numPr>
          <w:ilvl w:val="0"/>
          <w:numId w:val="1"/>
        </w:numPr>
        <w:spacing w:after="56"/>
      </w:pPr>
      <w:r>
        <w:t>Is Nietzsche more useful as a critic of morality than as a guide for moral living?</w:t>
      </w:r>
    </w:p>
    <w:p w14:paraId="5378F260" w14:textId="77777777">
      <w:pPr>
        <w:keepLines/>
        <w:pBdr>
          <w:left w:val="single" w:sz="18" w:space="4" w:color="96344B"/>
        </w:pBdr>
        <w:shd w:val="clear" w:color="auto" w:fill="F8E1E7"/>
        <w:spacing w:before="60" w:after="80"/>
        <w:ind w:left="200" w:right="140"/>
      </w:pPr>
      <w:r>
        <w:rPr>
          <w:color w:val="96344B"/>
          <w:sz w:val="25"/>
        </w:rPr>
        <w:t xml:space="preserve">FINAL JUDGMENT: </w:t>
      </w:r>
      <w:r>
        <w:t>Nietzsche deserves neither a simple condemnation nor a complete rescue. His insights into self-overcoming and hidden motives remain powerful, but his vocabulary and moral omissions justify serious caution.</w:t>
      </w:r>
    </w:p>
    <w:p w14:paraId="61F73C24" w14:textId="77777777">
      <w:pPr>
        <w:pStyle w:val="Heading1"/>
        <w:shd w:val="clear" w:color="auto" w:fill="DDF2EF"/>
        <w:spacing w:before="100"/>
        <w:ind w:left="100" w:right="60"/>
      </w:pPr>
      <w:r>
        <w:rPr>
          <w:rFonts w:ascii="Arial" w:hAnsi="Arial"/>
          <w:color w:val="0F6B68"/>
        </w:rPr>
        <w:t>THREE POINTS TO REMEMBER</w:t>
      </w:r>
    </w:p>
    <w:p w14:paraId="64CB272A" w14:textId="77777777">
      <w:pPr>
        <w:numPr>
          <w:ilvl w:val="0"/>
          <w:numId w:val="1"/>
        </w:numPr>
        <w:spacing w:after="56"/>
        <w:rPr>
          <w:highlight w:val="yellow"/>
        </w:rPr>
      </w:pPr>
      <w:r>
        <w:t xml:space="preserve">The constructive reading is real: </w:t>
      </w:r>
      <w:r>
        <w:rPr>
          <w:highlight w:val="yellow"/>
        </w:rPr>
        <w:t>will to power can mean self-mastery, growth, and creative transformation.</w:t>
      </w:r>
    </w:p>
    <w:p w14:paraId="60AA5A49" w14:textId="77777777">
      <w:pPr>
        <w:numPr>
          <w:ilvl w:val="0"/>
          <w:numId w:val="1"/>
        </w:numPr>
        <w:spacing w:after="56"/>
        <w:rPr>
          <w:highlight w:val="yellow"/>
        </w:rPr>
      </w:pPr>
      <w:r>
        <w:t xml:space="preserve">The danger is also real: Nietzsche's rhetoric repeatedly </w:t>
      </w:r>
      <w:r>
        <w:rPr>
          <w:highlight w:val="yellow"/>
        </w:rPr>
        <w:t>blurs self-overcoming with hierarchy, command, and superiority.</w:t>
      </w:r>
    </w:p>
    <w:p w14:paraId="02568F2B" w14:textId="77777777">
      <w:pPr>
        <w:numPr>
          <w:ilvl w:val="0"/>
          <w:numId w:val="1"/>
        </w:numPr>
        <w:spacing w:after="56"/>
        <w:rPr>
          <w:highlight w:val="yellow"/>
        </w:rPr>
      </w:pPr>
      <w:r>
        <w:t xml:space="preserve">The missing element is </w:t>
      </w:r>
      <w:r>
        <w:rPr>
          <w:highlight w:val="yellow"/>
        </w:rPr>
        <w:t>a clear account of compassionate responsibility and firm limits on the powerful.</w:t>
      </w:r>
    </w:p>
    <w:p w14:paraId="4DBF26A2" w14:textId="77777777">
      <w:pPr>
        <w:keepLines/>
        <w:pBdr>
          <w:left w:val="single" w:sz="18" w:space="4" w:color="1F4E79"/>
        </w:pBdr>
        <w:shd w:val="clear" w:color="auto" w:fill="DCEAF7"/>
        <w:spacing w:before="60" w:after="0"/>
        <w:ind w:left="200" w:right="140"/>
      </w:pPr>
      <w:r>
        <w:rPr>
          <w:color w:val="1F4E79"/>
          <w:sz w:val="25"/>
        </w:rPr>
        <w:t xml:space="preserve">A CONSTRUCTIVE REFORMULATION: </w:t>
      </w:r>
      <w:r>
        <w:t>Retain Nietzsche's call for courage, creativity, and self-overcoming, but join it to compassion, equal human dignity, democratic restraint, and responsibility for the effects of one's power on others.</w:t>
      </w:r>
    </w:p>
    <w:sectPr>
      <w:footerReference w:type="even" r:id="rId11"/>
      <w:footerReference w:type="default" r:id="rId12"/>
      <w:footerReference w:type="first" r:id="rId13"/>
      <w:pgSz w:w="12240" w:h="15840"/>
      <w:pgMar w:top="792" w:right="893" w:bottom="1123" w:left="893" w:header="288" w:footer="317"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26E993" w14:textId="77777777">
      <w:pPr>
        <w:spacing w:after="0" w:line="240" w:lineRule="auto"/>
      </w:pPr>
      <w:r>
        <w:separator/>
      </w:r>
    </w:p>
  </w:endnote>
  <w:endnote w:type="continuationSeparator" w:id="0">
    <w:p w14:paraId="4BF2F0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48F3E"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5B9F1"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5EA2F"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44B70"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9C892"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3DD8B2" w14:textId="77777777">
    <w:pPr>
      <w:pStyle w:val="Footer"/>
      <w:jc w:val="center"/>
    </w:pPr>
    <w:r>
      <w:rPr>
        <w:color w:val="17365D"/>
        <w:sz w:val="20"/>
      </w:rPr>
      <w:t>Nietzsche_Combative_Language_and_Compassion.docx</w:t>
    </w:r>
    <w:r>
      <w:rPr>
        <w:color w:val="9A6200"/>
        <w:sz w:val="20"/>
      </w:rPr>
      <w:t xml:space="preserve">   |   </w:t>
    </w:r>
    <w:r>
      <w:rPr>
        <w:color w:val="17365D"/>
        <w:sz w:val="21"/>
      </w:rPr>
      <w:t xml:space="preserve">Page </w:t>
    </w:r>
    <w:r>
      <w:rPr>
        <w:color w:val="17365D"/>
        <w:sz w:val="21"/>
      </w:rPr>
      <w:fldChar w:fldCharType="begin"/>
    </w:r>
    <w:r>
      <w:rPr>
        <w:color w:val="17365D"/>
        <w:sz w:val="21"/>
      </w:rPr>
      <w:instrText xml:space="preserve"> PAGE </w:instrText>
    </w:r>
    <w:r>
      <w:rPr>
        <w:color w:val="17365D"/>
        <w:sz w:val="21"/>
      </w:rPr>
      <w:fldChar w:fldCharType="separate"/>
    </w:r>
    <w:r>
      <w:rPr>
        <w:color w:val="17365D"/>
        <w:sz w:val="21"/>
      </w:rPr>
      <w:t>1</w:t>
    </w:r>
    <w:r>
      <w:rPr>
        <w:color w:val="17365D"/>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2801B" w14:textId="77777777">
      <w:pPr>
        <w:spacing w:after="0" w:line="240" w:lineRule="auto"/>
      </w:pPr>
      <w:r>
        <w:separator/>
      </w:r>
    </w:p>
  </w:footnote>
  <w:footnote w:type="continuationSeparator" w:id="0">
    <w:p w14:paraId="34D6E4A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66A19E9"/>
    <w:multiLevelType w:val="singleLevel"/>
    <w:tmpl w:val="5944213C"/>
    <w:lvl w:ilvl="0">
      <w:start w:val="1"/>
      <w:numFmt w:val="bullet"/>
      <w:pStyle w:val="ListBullet"/>
      <w:lvlText w:val="•"/>
      <w:lvlJc w:val="left"/>
      <w:pPr>
        <w:tabs>
          <w:tab w:val="num" w:pos="330"/>
        </w:tabs>
        <w:spacing w:after="55" w:line="264" w:lineRule="auto"/>
        <w:ind w:left="430" w:hanging="230"/>
      </w:pPr>
      <w:rPr>
        <w:rFonts w:ascii="Arial" w:hAnsi="Arial"/>
        <w:b/>
        <w:color w:val="0F6B68"/>
        <w:sz w:val="24"/>
      </w:rPr>
    </w:lvl>
  </w:abstractNum>
  <w:num w:numId="1" w16cid:durableId="97013386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1FD8"/>
    <w:rsid w:val="0029639D"/>
    <w:rsid w:val="00326F90"/>
    <w:rsid w:val="00575227"/>
    <w:rsid w:val="009E086A"/>
    <w:rsid w:val="00AA1D8D"/>
    <w:rsid w:val="00AB5AA4"/>
    <w:rsid w:val="00B47730"/>
    <w:rsid w:val="00BC012F"/>
    <w:rsid w:val="00CB0664"/>
    <w:rsid w:val="00D419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AF0DDA"/>
  <w14:defaultImageDpi w14:val="300"/>
  <w15:docId w15:val="{5A7EFF1F-7306-6245-98B1-99B4D52F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64" w:lineRule="auto"/>
    </w:pPr>
    <w:rPr>
      <w:rFonts w:ascii="Arial" w:hAnsi="Arial"/>
      <w:b/>
      <w:color w:val="1D2733"/>
      <w:sz w:val="24"/>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Cs/>
      <w:color w:val="7030A0"/>
      <w:sz w:val="25"/>
      <w:szCs w:val="26"/>
    </w:rPr>
  </w:style>
  <w:style w:type="paragraph" w:styleId="Heading3">
    <w:name w:val="heading 3"/>
    <w:basedOn w:val="Normal"/>
    <w:next w:val="Normal"/>
    <w:link w:val="Heading3Char"/>
    <w:uiPriority w:val="9"/>
    <w:unhideWhenUsed/>
    <w:qFormat/>
    <w:rsid w:val="00FC693F"/>
    <w:pPr>
      <w:keepNext/>
      <w:keepLines/>
      <w:spacing w:before="60" w:after="40"/>
      <w:outlineLvl w:val="2"/>
    </w:pPr>
    <w:rPr>
      <w:rFonts w:asciiTheme="majorHAnsi" w:eastAsiaTheme="majorEastAsia" w:hAnsiTheme="majorHAnsi" w:cstheme="majorBidi"/>
      <w:bCs/>
      <w:color w:val="0F6B6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1643</Words>
  <Characters>9731</Characters>
  <Application>Microsoft Office Word</Application>
  <DocSecurity>0</DocSecurity>
  <Lines>294</Lines>
  <Paragraphs>88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Nietzsche's Combative Language: Will to Power, the Übermensch, and Compassion</vt:lpstr>
      <vt:lpstr>THE TWO TERMS THAT CREATE THE PROBLEM</vt:lpstr>
      <vt:lpstr>A BALANCED THESIS</vt:lpstr>
      <vt:lpstr>WHY THE LANGUAGE MATTERS</vt:lpstr>
      <vt:lpstr>1. WILL TO POWER: CONSTRUCTIVE MEANING</vt:lpstr>
      <vt:lpstr>    Why the Wording Still Matters</vt:lpstr>
      <vt:lpstr>2. ÜBERMENSCH: OVERCOMING, NOT RACE</vt:lpstr>
      <vt:lpstr>3. NIETZSCHE AND GERMAN SUPERIORITY</vt:lpstr>
      <vt:lpstr>4. THE COMPASSION PROBLEM</vt:lpstr>
      <vt:lpstr>5. THE ABSENCE OF SAFEGUARDS</vt:lpstr>
      <vt:lpstr>6. WHY NIETZSCHE WRITES COMBATIVELY</vt:lpstr>
      <vt:lpstr>7. A FAIR OVERALL ASSESSMENT</vt:lpstr>
      <vt:lpstr>8. THE QUESTION THAT REMAINS</vt:lpstr>
      <vt:lpstr>BOOK-CLUB QUESTIONS</vt:lpstr>
      <vt:lpstr>THREE POINTS TO REMEMBER</vt:lpstr>
    </vt:vector>
  </TitlesOfParts>
  <Manager/>
  <Company/>
  <LinksUpToDate>false</LinksUpToDate>
  <CharactersWithSpaces>11286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Nietzsche's Combative Language: Will to Power, the Übermensch, and Compassion</dc:title>
  <dc:subject>A balanced critical assessment for book-club discussion</dc:subject>
  <dc:creator/>
  <cp:keywords/>
  <dc:description>generated by python-docx</dc:description>
  <cp:lastModifiedBy/>
  <cp:revision>2</cp:revision>
  <cp:lastPrinted>2026-07-23T14:41:00Z</cp:lastPrinted>
  <dcterms:created xsi:type="dcterms:W3CDTF">2026-07-23T14:44:00Z</dcterms:created>
  <dcterms:modified xsi:type="dcterms:W3CDTF">2026-07-23T14:44:00Z</dcterms:modified>
  <cp:category/>
</cp:coreProperties>
</file>