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4AF7A0" w14:textId="77777777" w:rsidR="00264BAF" w:rsidRPr="000B672E" w:rsidRDefault="00000000">
      <w:pPr>
        <w:shd w:val="clear" w:color="auto" w:fill="842A5B"/>
        <w:spacing w:after="80"/>
        <w:jc w:val="center"/>
        <w:rPr>
          <w:bCs/>
        </w:rPr>
      </w:pPr>
      <w:r w:rsidRPr="000B672E">
        <w:rPr>
          <w:bCs/>
          <w:color w:val="FFFFFF"/>
        </w:rPr>
        <w:t xml:space="preserve">BEING </w:t>
      </w:r>
      <w:proofErr w:type="gramStart"/>
      <w:r w:rsidRPr="000B672E">
        <w:rPr>
          <w:bCs/>
          <w:color w:val="FFFFFF"/>
        </w:rPr>
        <w:t>MORTAL  •</w:t>
      </w:r>
      <w:proofErr w:type="gramEnd"/>
      <w:r w:rsidRPr="000B672E">
        <w:rPr>
          <w:bCs/>
          <w:color w:val="FFFFFF"/>
        </w:rPr>
        <w:t xml:space="preserve">  PHILOSOPHER PROFILE</w:t>
      </w:r>
    </w:p>
    <w:p w14:paraId="610A78C9" w14:textId="77777777" w:rsidR="00264BAF" w:rsidRPr="000B672E" w:rsidRDefault="00000000">
      <w:pPr>
        <w:spacing w:before="20" w:after="20"/>
        <w:jc w:val="center"/>
        <w:rPr>
          <w:bCs/>
        </w:rPr>
      </w:pPr>
      <w:r w:rsidRPr="000B672E">
        <w:rPr>
          <w:bCs/>
          <w:color w:val="17365D"/>
          <w:sz w:val="54"/>
        </w:rPr>
        <w:t>JOSIAH ROYCE</w:t>
      </w:r>
    </w:p>
    <w:p w14:paraId="69C891AE" w14:textId="77777777" w:rsidR="00264BAF" w:rsidRPr="000B672E" w:rsidRDefault="00000000">
      <w:pPr>
        <w:spacing w:after="140"/>
        <w:jc w:val="center"/>
        <w:rPr>
          <w:bCs/>
        </w:rPr>
      </w:pPr>
      <w:r w:rsidRPr="000B672E">
        <w:rPr>
          <w:bCs/>
          <w:color w:val="087E8B"/>
          <w:sz w:val="30"/>
        </w:rPr>
        <w:t>Loyalty, Community, and the Search for a Meaningful Life</w:t>
      </w:r>
    </w:p>
    <w:p w14:paraId="4E89B82C" w14:textId="77777777" w:rsidR="00264BAF" w:rsidRPr="000B672E" w:rsidRDefault="00000000">
      <w:pPr>
        <w:jc w:val="center"/>
        <w:rPr>
          <w:bCs/>
        </w:rPr>
      </w:pPr>
      <w:r w:rsidRPr="000B672E">
        <w:rPr>
          <w:bCs/>
          <w:noProof/>
        </w:rPr>
        <w:drawing>
          <wp:inline distT="0" distB="0" distL="0" distR="0" wp14:anchorId="3D1D412D" wp14:editId="265A31BE">
            <wp:extent cx="3154680" cy="2355494"/>
            <wp:effectExtent l="0" t="0" r="0" b="0"/>
            <wp:docPr id="1" name="Picture 1" descr="Sepia portrait of American philosopher Josiah Royce" title="Josiah Royce 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siah_royce_portrait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35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672E">
        <w:rPr>
          <w:bCs/>
        </w:rPr>
        <w:t xml:space="preserve">   </w:t>
      </w:r>
      <w:r w:rsidRPr="000B672E">
        <w:rPr>
          <w:bCs/>
          <w:noProof/>
        </w:rPr>
        <w:drawing>
          <wp:inline distT="0" distB="0" distL="0" distR="0" wp14:anchorId="6D330A0E" wp14:editId="5A15B897">
            <wp:extent cx="1298448" cy="1999610"/>
            <wp:effectExtent l="0" t="0" r="0" b="0"/>
            <wp:docPr id="2" name="Picture 2" descr="Cover of The Philosophy of Loyalty by Josiah Royce" title="The Philosophy of Loyalty book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ilosophy_of_loyalty_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8448" cy="19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B4269" w14:textId="77777777" w:rsidR="00264BAF" w:rsidRPr="000B672E" w:rsidRDefault="00000000">
      <w:pPr>
        <w:spacing w:after="120"/>
        <w:jc w:val="center"/>
        <w:rPr>
          <w:bCs/>
        </w:rPr>
      </w:pPr>
      <w:r w:rsidRPr="000B672E">
        <w:rPr>
          <w:bCs/>
          <w:i/>
          <w:color w:val="56616F"/>
        </w:rPr>
        <w:t>Josiah Royce (1855–1916</w:t>
      </w:r>
      <w:proofErr w:type="gramStart"/>
      <w:r w:rsidRPr="000B672E">
        <w:rPr>
          <w:bCs/>
          <w:i/>
          <w:color w:val="56616F"/>
        </w:rPr>
        <w:t>)  •</w:t>
      </w:r>
      <w:proofErr w:type="gramEnd"/>
      <w:r w:rsidRPr="000B672E">
        <w:rPr>
          <w:bCs/>
          <w:i/>
          <w:color w:val="56616F"/>
        </w:rPr>
        <w:t xml:space="preserve">  The Philosophy of Loyalty, first published in 1908</w:t>
      </w:r>
    </w:p>
    <w:p w14:paraId="71DF6220" w14:textId="77777777" w:rsidR="00264BAF" w:rsidRPr="000B672E" w:rsidRDefault="00264BAF">
      <w:pPr>
        <w:rPr>
          <w:bCs/>
        </w:rPr>
        <w:sectPr w:rsidR="00264BAF" w:rsidRPr="000B672E">
          <w:footerReference w:type="default" r:id="rId10"/>
          <w:pgSz w:w="12240" w:h="15840"/>
          <w:pgMar w:top="576" w:right="720" w:bottom="691" w:left="720" w:header="360" w:footer="403" w:gutter="0"/>
          <w:cols w:space="360"/>
          <w:docGrid w:linePitch="360"/>
        </w:sectPr>
      </w:pPr>
    </w:p>
    <w:p w14:paraId="21C4575E" w14:textId="77777777" w:rsidR="00264BAF" w:rsidRPr="000B672E" w:rsidRDefault="00000000">
      <w:pPr>
        <w:pStyle w:val="Callout"/>
        <w:shd w:val="clear" w:color="auto" w:fill="FFF4D6"/>
        <w:rPr>
          <w:bCs/>
        </w:rPr>
      </w:pPr>
      <w:r w:rsidRPr="000B672E">
        <w:rPr>
          <w:bCs/>
          <w:color w:val="17365D"/>
        </w:rPr>
        <w:t xml:space="preserve">IN ONE SENTENCE: </w:t>
      </w:r>
      <w:r w:rsidRPr="000B672E">
        <w:rPr>
          <w:bCs/>
        </w:rPr>
        <w:t>Royce believed that life gains coherence and meaning when a person freely commits to a worthy cause shared with others—and remains loyal to it through practical service.</w:t>
      </w:r>
    </w:p>
    <w:p w14:paraId="045880A7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Why He Appears in Being Mortal</w:t>
      </w:r>
    </w:p>
    <w:p w14:paraId="524C2F6E" w14:textId="77777777" w:rsidR="00264BAF" w:rsidRPr="000B672E" w:rsidRDefault="00000000">
      <w:pPr>
        <w:rPr>
          <w:bCs/>
        </w:rPr>
      </w:pPr>
      <w:r w:rsidRPr="000B672E">
        <w:rPr>
          <w:bCs/>
        </w:rPr>
        <w:t>Atul Gawande turns to Josiah Royce in Chapter 6 while asking why mere safety and survival can leave people feeling empty. Royce supplies a philosophical answer: human beings need purposes that organize their lives and connect them to people and causes beyond themselves.</w:t>
      </w:r>
    </w:p>
    <w:p w14:paraId="4FC4619B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Comfort can reduce suffering, but comfort alone does not create purpose.</w:t>
      </w:r>
    </w:p>
    <w:p w14:paraId="3BE15E8F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A meaningful responsibility can matter more than a perfectly protected routine.</w:t>
      </w:r>
    </w:p>
    <w:p w14:paraId="4FF57954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Old age and dependence need not erase meaning if the person can still love, contribute, choose, and serve.</w:t>
      </w:r>
    </w:p>
    <w:p w14:paraId="173C5C24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Life and Education</w:t>
      </w:r>
    </w:p>
    <w:p w14:paraId="01A795A4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Born:</w:t>
      </w:r>
      <w:r w:rsidRPr="000B672E">
        <w:rPr>
          <w:bCs/>
        </w:rPr>
        <w:t xml:space="preserve"> November 20, 1855, in Grass Valley, California, a Gold Rush mining community.</w:t>
      </w:r>
    </w:p>
    <w:p w14:paraId="15246FC6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Family influence:</w:t>
      </w:r>
      <w:r w:rsidRPr="000B672E">
        <w:rPr>
          <w:bCs/>
        </w:rPr>
        <w:t xml:space="preserve"> His mother, Sarah Eleanor Bayliss Royce, was a teacher and community builder whose example helped shape his interest in social bonds and shared purposes.</w:t>
      </w:r>
    </w:p>
    <w:p w14:paraId="31E0C571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University of California:</w:t>
      </w:r>
      <w:r w:rsidRPr="000B672E">
        <w:rPr>
          <w:bCs/>
        </w:rPr>
        <w:t xml:space="preserve"> Entered the new university as a teenager and earned a B.A. in classics in 1875.</w:t>
      </w:r>
    </w:p>
    <w:p w14:paraId="17033C1C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Study in Germany:</w:t>
      </w:r>
      <w:r w:rsidRPr="000B672E">
        <w:rPr>
          <w:bCs/>
        </w:rPr>
        <w:t xml:space="preserve"> Spent a year learning German and attending philosophy lectures in Heidelberg, Leipzig, and Göttingen, including lectures associated with Hermann Lotze.</w:t>
      </w:r>
    </w:p>
    <w:p w14:paraId="7225B4E7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Johns Hopkins University:</w:t>
      </w:r>
      <w:r w:rsidRPr="000B672E">
        <w:rPr>
          <w:bCs/>
        </w:rPr>
        <w:t xml:space="preserve"> Earned a Ph.D. in philosophy in 1878, among the first four doctorates awarded by the new university.</w:t>
      </w:r>
    </w:p>
    <w:p w14:paraId="2B9A095A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Died:</w:t>
      </w:r>
      <w:r w:rsidRPr="000B672E">
        <w:rPr>
          <w:bCs/>
        </w:rPr>
        <w:t xml:space="preserve"> September 14, 1916, in Cambridge, Massachusetts, at age 60.</w:t>
      </w:r>
    </w:p>
    <w:p w14:paraId="4F65947E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From California to Harvard</w:t>
      </w:r>
    </w:p>
    <w:p w14:paraId="06FE749A" w14:textId="77777777" w:rsidR="00264BAF" w:rsidRPr="000B672E" w:rsidRDefault="00000000">
      <w:pPr>
        <w:rPr>
          <w:bCs/>
        </w:rPr>
      </w:pPr>
      <w:r w:rsidRPr="000B672E">
        <w:rPr>
          <w:bCs/>
        </w:rPr>
        <w:t>Royce returned to the University of California in 1878 to teach composition, literature, and rhetoric. In 1882 William James helped bring him to Harvard as a temporary replacement. The appointment became permanent, and Royce remained there for the rest of his career.</w:t>
      </w:r>
    </w:p>
    <w:p w14:paraId="6ACBEEB7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lastRenderedPageBreak/>
        <w:t>He became Professor of the History of Philosophy in 1892 and later held Harvard’s Alford chair.</w:t>
      </w:r>
    </w:p>
    <w:p w14:paraId="2C91DA38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James was both a close friend and philosophical opponent; their arguments sharpened each man’s ideas about truth, experience, and religion.</w:t>
      </w:r>
    </w:p>
    <w:p w14:paraId="726D53DB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His students included W. E. B. Du Bois, T. S. Eliot, George Santayana, C. I. Lewis, and Norbert Wiener.</w:t>
      </w:r>
    </w:p>
    <w:p w14:paraId="6736FDA1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The Problem Royce Was Trying to Solve</w:t>
      </w:r>
    </w:p>
    <w:p w14:paraId="43ACFA1B" w14:textId="77777777" w:rsidR="00264BAF" w:rsidRPr="000B672E" w:rsidRDefault="00000000">
      <w:pPr>
        <w:rPr>
          <w:bCs/>
        </w:rPr>
      </w:pPr>
      <w:r w:rsidRPr="000B672E">
        <w:rPr>
          <w:bCs/>
        </w:rPr>
        <w:t>Why can life feel empty even when a person’s physical needs are met? Royce thought that our private wishes arrive as a jumble of appetites, fears, ambitions, and momentary pleasures. Without a larger aim, these impulses do not automatically form a unified life.</w:t>
      </w:r>
    </w:p>
    <w:p w14:paraId="5E03B7DF" w14:textId="77777777" w:rsidR="00264BAF" w:rsidRPr="000B672E" w:rsidRDefault="00000000">
      <w:pPr>
        <w:rPr>
          <w:bCs/>
        </w:rPr>
      </w:pPr>
      <w:r w:rsidRPr="000B672E">
        <w:rPr>
          <w:bCs/>
        </w:rPr>
        <w:t>A meaningful life therefore needs a plan connecting past effort, present action, and future hope. Royce believed such plans usually arise through social causes—families, professions, faiths, communities, and movements that need sustained human service.</w:t>
      </w:r>
    </w:p>
    <w:p w14:paraId="4FB1CC97" w14:textId="77777777" w:rsidR="00264BAF" w:rsidRPr="000B672E" w:rsidRDefault="00000000">
      <w:pPr>
        <w:pStyle w:val="Callout"/>
        <w:shd w:val="clear" w:color="auto" w:fill="E7F5F5"/>
        <w:rPr>
          <w:bCs/>
        </w:rPr>
      </w:pPr>
      <w:r w:rsidRPr="000B672E">
        <w:rPr>
          <w:bCs/>
          <w:color w:val="17365D"/>
        </w:rPr>
        <w:t xml:space="preserve">PLAIN-LANGUAGE IDEA: </w:t>
      </w:r>
      <w:r w:rsidRPr="000B672E">
        <w:rPr>
          <w:bCs/>
        </w:rPr>
        <w:t>We do not discover meaning by looking only inward. We find it by choosing something worthy to care about and by becoming responsible for its future.</w:t>
      </w:r>
    </w:p>
    <w:p w14:paraId="730289E1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The Philosophy of Loyalty</w:t>
      </w:r>
    </w:p>
    <w:p w14:paraId="43707273" w14:textId="77777777" w:rsidR="00264BAF" w:rsidRPr="000B672E" w:rsidRDefault="00000000">
      <w:pPr>
        <w:rPr>
          <w:bCs/>
        </w:rPr>
      </w:pPr>
      <w:r w:rsidRPr="000B672E">
        <w:rPr>
          <w:bCs/>
        </w:rPr>
        <w:t>Royce defined loyalty as a person’s willing, practical, and sustained devotion to a cause. A cause is not merely a preference. It is a purpose shared with others that calls for continued action over time.</w:t>
      </w:r>
    </w:p>
    <w:p w14:paraId="4BE38D67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Loyalty focuses the will:</w:t>
      </w:r>
      <w:r w:rsidRPr="000B672E">
        <w:rPr>
          <w:bCs/>
        </w:rPr>
        <w:t xml:space="preserve"> It gives scattered desires a direction.</w:t>
      </w:r>
    </w:p>
    <w:p w14:paraId="73B48A46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 xml:space="preserve">Loyalty </w:t>
      </w:r>
      <w:proofErr w:type="gramStart"/>
      <w:r w:rsidRPr="000B672E">
        <w:rPr>
          <w:bCs/>
          <w:color w:val="17365D"/>
        </w:rPr>
        <w:t>forms</w:t>
      </w:r>
      <w:proofErr w:type="gramEnd"/>
      <w:r w:rsidRPr="000B672E">
        <w:rPr>
          <w:bCs/>
          <w:color w:val="17365D"/>
        </w:rPr>
        <w:t xml:space="preserve"> identity:</w:t>
      </w:r>
      <w:r w:rsidRPr="000B672E">
        <w:rPr>
          <w:bCs/>
        </w:rPr>
        <w:t xml:space="preserve"> The answer to “Who am I?” becomes connected to what and whom the person faithfully serves.</w:t>
      </w:r>
    </w:p>
    <w:p w14:paraId="702981CF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Loyalty creates community:</w:t>
      </w:r>
      <w:r w:rsidRPr="000B672E">
        <w:rPr>
          <w:bCs/>
        </w:rPr>
        <w:t xml:space="preserve"> The individual joins others who are committed to the same purpose.</w:t>
      </w:r>
    </w:p>
    <w:p w14:paraId="0365CF13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Loyalty extends life through time:</w:t>
      </w:r>
      <w:r w:rsidRPr="000B672E">
        <w:rPr>
          <w:bCs/>
        </w:rPr>
        <w:t xml:space="preserve"> A cause may begin before us and continue after us, placing our actions in a larger story.</w:t>
      </w:r>
    </w:p>
    <w:p w14:paraId="73C5BC87" w14:textId="77777777" w:rsidR="00264BAF" w:rsidRPr="000B672E" w:rsidRDefault="00000000">
      <w:pPr>
        <w:pStyle w:val="Heading2"/>
        <w:pBdr>
          <w:bottom w:val="single" w:sz="7" w:space="1" w:color="D99B2B"/>
        </w:pBdr>
        <w:rPr>
          <w:b w:val="0"/>
        </w:rPr>
      </w:pPr>
      <w:r w:rsidRPr="000B672E">
        <w:rPr>
          <w:rFonts w:ascii="Arial" w:hAnsi="Arial"/>
          <w:b w:val="0"/>
        </w:rPr>
        <w:t>Loyalty Is Not Blind Obedience</w:t>
      </w:r>
    </w:p>
    <w:p w14:paraId="03DE82D4" w14:textId="77777777" w:rsidR="00264BAF" w:rsidRPr="000B672E" w:rsidRDefault="00000000">
      <w:pPr>
        <w:rPr>
          <w:bCs/>
        </w:rPr>
      </w:pPr>
      <w:r w:rsidRPr="000B672E">
        <w:rPr>
          <w:bCs/>
        </w:rPr>
        <w:t xml:space="preserve">Royce knew that people </w:t>
      </w:r>
      <w:proofErr w:type="gramStart"/>
      <w:r w:rsidRPr="000B672E">
        <w:rPr>
          <w:bCs/>
        </w:rPr>
        <w:t>can</w:t>
      </w:r>
      <w:proofErr w:type="gramEnd"/>
      <w:r w:rsidRPr="000B672E">
        <w:rPr>
          <w:bCs/>
        </w:rPr>
        <w:t xml:space="preserve"> devote themselves to destructive causes. Fanaticism, hatred, conquest, and criminal organizations may inspire intense commitment, but they damage the ability of other people to pursue worthy purposes.</w:t>
      </w:r>
    </w:p>
    <w:p w14:paraId="0A4DB531" w14:textId="77777777" w:rsidR="00264BAF" w:rsidRPr="000B672E" w:rsidRDefault="00000000">
      <w:pPr>
        <w:rPr>
          <w:bCs/>
        </w:rPr>
      </w:pPr>
      <w:r w:rsidRPr="000B672E">
        <w:rPr>
          <w:bCs/>
        </w:rPr>
        <w:t>His higher test was loyalty to loyalty. A good cause should strengthen rather than destroy the capacity of others to pursue worthy purposes. True loyalty remains self-critical and respects loyalties beyond one’s own group.</w:t>
      </w:r>
    </w:p>
    <w:p w14:paraId="622CD8CA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The Beloved Community</w:t>
      </w:r>
    </w:p>
    <w:p w14:paraId="6D859BDD" w14:textId="77777777" w:rsidR="00264BAF" w:rsidRPr="000B672E" w:rsidRDefault="00000000">
      <w:pPr>
        <w:rPr>
          <w:bCs/>
        </w:rPr>
      </w:pPr>
      <w:r w:rsidRPr="000B672E">
        <w:rPr>
          <w:bCs/>
        </w:rPr>
        <w:t>Royce argued that persons become fully themselves through relationships, shared memories, and common purposes. His ideal was a beloved community: a community united by truthful interpretation, mutual loyalty, and concern for the good of all its members.</w:t>
      </w:r>
    </w:p>
    <w:p w14:paraId="39B96F5D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Community does not erase individuality; it gives each person a distinctive contribution to make.</w:t>
      </w:r>
    </w:p>
    <w:p w14:paraId="19F202DA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Martin Luther King Jr. later made the phrase “Beloved Community” widely known within his own Christian vision of justice and nonviolence.</w:t>
      </w:r>
    </w:p>
    <w:p w14:paraId="74642448" w14:textId="77777777" w:rsidR="00264BAF" w:rsidRPr="000B672E" w:rsidRDefault="00000000">
      <w:pPr>
        <w:rPr>
          <w:bCs/>
        </w:rPr>
      </w:pPr>
      <w:r w:rsidRPr="000B672E">
        <w:rPr>
          <w:bCs/>
        </w:rPr>
        <w:t>The Philosophy of Loyalty grew from lectures delivered in 1906–07 and was published in 1908. It argues that isolated self-interest is too narrow for a fulfilling life and that the highest loyalty encourages worthy loyalty in others.</w:t>
      </w:r>
    </w:p>
    <w:p w14:paraId="40D0DC1C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Why Royce Matters in Being Mortal</w:t>
      </w:r>
    </w:p>
    <w:p w14:paraId="2799050D" w14:textId="77777777" w:rsidR="00264BAF" w:rsidRPr="000B672E" w:rsidRDefault="00000000">
      <w:pPr>
        <w:rPr>
          <w:bCs/>
        </w:rPr>
      </w:pPr>
      <w:r w:rsidRPr="000B672E">
        <w:rPr>
          <w:bCs/>
        </w:rPr>
        <w:t>Gawande uses Royce to expose a weakness in institutional care. A nursing home may provide medication, meals, cleanliness, and protection while removing the responsibilities and relationships that gave a resident a reason to get up each morning.</w:t>
      </w:r>
    </w:p>
    <w:p w14:paraId="34638643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Plants, pets, and visits from children can restore the feeling that another living being depends on the resident.</w:t>
      </w:r>
    </w:p>
    <w:p w14:paraId="69227734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Helping another resident can preserve usefulness and belonging.</w:t>
      </w:r>
    </w:p>
    <w:p w14:paraId="6A43EEF0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A book club, religious practice, family role, or personal project can connect present life to a larger purpose.</w:t>
      </w:r>
    </w:p>
    <w:p w14:paraId="4B32605A" w14:textId="77777777" w:rsidR="00264BAF" w:rsidRPr="000B672E" w:rsidRDefault="00000000">
      <w:pPr>
        <w:pStyle w:val="Callout"/>
        <w:shd w:val="clear" w:color="auto" w:fill="F8EAF1"/>
        <w:rPr>
          <w:bCs/>
        </w:rPr>
      </w:pPr>
      <w:r w:rsidRPr="000B672E">
        <w:rPr>
          <w:bCs/>
          <w:color w:val="17365D"/>
        </w:rPr>
        <w:t xml:space="preserve">BOOK-CLUB CONNECTION: </w:t>
      </w:r>
      <w:r w:rsidRPr="000B672E">
        <w:rPr>
          <w:bCs/>
        </w:rPr>
        <w:t>Dworkin helps explain why a person must remain an author of his or her own life. Royce helps explain what makes that life worth authoring: devotion to people and purposes beyond the isolated self.</w:t>
      </w:r>
    </w:p>
    <w:p w14:paraId="66A73D80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Meaning Can Continue in Old Age</w:t>
      </w:r>
    </w:p>
    <w:p w14:paraId="38EF4B6A" w14:textId="77777777" w:rsidR="00264BAF" w:rsidRPr="000B672E" w:rsidRDefault="00000000">
      <w:pPr>
        <w:rPr>
          <w:bCs/>
        </w:rPr>
      </w:pPr>
      <w:r w:rsidRPr="000B672E">
        <w:rPr>
          <w:bCs/>
        </w:rPr>
        <w:t>Royce’s philosophy does not require strength, employment, or complete independence. A person can remain loyal even when the form of service changes, provided the person can still participate in a valued relationship or cause.</w:t>
      </w:r>
    </w:p>
    <w:p w14:paraId="4F2CFB45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Guiding younger people and preserving family stories</w:t>
      </w:r>
    </w:p>
    <w:p w14:paraId="0BB07723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Participating in worship, community life, or a book club</w:t>
      </w:r>
    </w:p>
    <w:p w14:paraId="0BD730DE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Caring for a plant, animal, neighbor, or fellow resident</w:t>
      </w:r>
    </w:p>
    <w:p w14:paraId="597A5C22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Completing a letter, memoir, artwork, or personal project</w:t>
      </w:r>
    </w:p>
    <w:p w14:paraId="462D79FD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Major Books</w:t>
      </w:r>
    </w:p>
    <w:p w14:paraId="59ADBF7E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The Religious Aspect of Philosophy (1885):</w:t>
      </w:r>
      <w:r w:rsidRPr="000B672E">
        <w:rPr>
          <w:bCs/>
        </w:rPr>
        <w:t xml:space="preserve"> Early idealism, truth, error, and religion.</w:t>
      </w:r>
    </w:p>
    <w:p w14:paraId="799823C8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The World and the Individual (1899–1901):</w:t>
      </w:r>
      <w:r w:rsidRPr="000B672E">
        <w:rPr>
          <w:bCs/>
        </w:rPr>
        <w:t xml:space="preserve"> His major metaphysical work, developed from the Gifford Lectures.</w:t>
      </w:r>
    </w:p>
    <w:p w14:paraId="5CA195C8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The Philosophy of Loyalty (1908):</w:t>
      </w:r>
      <w:r w:rsidRPr="000B672E">
        <w:rPr>
          <w:bCs/>
        </w:rPr>
        <w:t xml:space="preserve"> Loyalty as the basis of a unified and morally meaningful life.</w:t>
      </w:r>
    </w:p>
    <w:p w14:paraId="3DFC09AD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  <w:color w:val="17365D"/>
        </w:rPr>
        <w:t>The Problem of Christianity (1913):</w:t>
      </w:r>
      <w:r w:rsidRPr="000B672E">
        <w:rPr>
          <w:bCs/>
        </w:rPr>
        <w:t xml:space="preserve"> Interpretation, atonement, community, and religious life.</w:t>
      </w:r>
    </w:p>
    <w:p w14:paraId="090BFA88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Honors and Distinctions</w:t>
      </w:r>
    </w:p>
    <w:p w14:paraId="2B96EE3A" w14:textId="77777777" w:rsidR="00264BAF" w:rsidRPr="000B672E" w:rsidRDefault="00000000">
      <w:pPr>
        <w:rPr>
          <w:bCs/>
        </w:rPr>
      </w:pPr>
      <w:r w:rsidRPr="000B672E">
        <w:rPr>
          <w:bCs/>
        </w:rPr>
        <w:t>Royce won no famous competitive prize; his stature was recognized through elections, presidencies, honorary degrees, and prestigious lectureships.</w:t>
      </w:r>
    </w:p>
    <w:p w14:paraId="583DF119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Elected Fellow of the American Academy of Arts and Sciences.</w:t>
      </w:r>
    </w:p>
    <w:p w14:paraId="5B57379A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Invited to deliver the Gifford Lectures at the University of Aberdeen in 1899 and 1900.</w:t>
      </w:r>
    </w:p>
    <w:p w14:paraId="3BFD01E3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President of the American Psychological Association (1902) and American Philosophical Association (1903).</w:t>
      </w:r>
    </w:p>
    <w:p w14:paraId="743E2D5D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Elected to the National Academy of Sciences in 1906.</w:t>
      </w:r>
    </w:p>
    <w:p w14:paraId="105F4911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Honorary degrees included Aberdeen (1900), Yale and Harvard (1911), and Oxford (1913).</w:t>
      </w:r>
    </w:p>
    <w:p w14:paraId="3282C374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Legacy</w:t>
      </w:r>
    </w:p>
    <w:p w14:paraId="5D910E68" w14:textId="77777777" w:rsidR="00264BAF" w:rsidRPr="000B672E" w:rsidRDefault="00000000">
      <w:pPr>
        <w:rPr>
          <w:bCs/>
        </w:rPr>
      </w:pPr>
      <w:r w:rsidRPr="000B672E">
        <w:rPr>
          <w:bCs/>
        </w:rPr>
        <w:t>Royce helped establish American idealism while moving toward pragmatism. His work anticipated later discussions of identity, community, moral psychology, and care.</w:t>
      </w:r>
    </w:p>
    <w:p w14:paraId="20E2A0BF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UCLA’s Royce Hall and several schools, libraries, and landmarks bear his name.</w:t>
      </w:r>
    </w:p>
    <w:p w14:paraId="313D879E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His ethics asks institutions not only how to protect life, but how to preserve purpose.</w:t>
      </w:r>
    </w:p>
    <w:p w14:paraId="20889623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Five Points to Remember</w:t>
      </w:r>
    </w:p>
    <w:p w14:paraId="32F4791C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Royce was an American philosopher, historian, teacher, and major Harvard figure.</w:t>
      </w:r>
    </w:p>
    <w:p w14:paraId="67D6EA15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Mere existence can feel empty because disconnected desires do not create a coherent life.</w:t>
      </w:r>
    </w:p>
    <w:p w14:paraId="3ADF0956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Meaning grows through freely serving a worthy cause shared with others.</w:t>
      </w:r>
    </w:p>
    <w:p w14:paraId="1975FCB0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Moral loyalty supports—not destroys—the worthy loyalties of other people.</w:t>
      </w:r>
    </w:p>
    <w:p w14:paraId="5E6BBA9C" w14:textId="77777777" w:rsidR="00264BAF" w:rsidRPr="000B672E" w:rsidRDefault="00000000">
      <w:pPr>
        <w:pStyle w:val="BulletBody"/>
        <w:numPr>
          <w:ilvl w:val="0"/>
          <w:numId w:val="1"/>
        </w:numPr>
        <w:rPr>
          <w:bCs/>
        </w:rPr>
      </w:pPr>
      <w:r w:rsidRPr="000B672E">
        <w:rPr>
          <w:bCs/>
        </w:rPr>
        <w:t>In Being Mortal, Royce explains why purpose, responsibility, and being needed are essential to humane care.</w:t>
      </w:r>
    </w:p>
    <w:p w14:paraId="65E2E83B" w14:textId="77777777" w:rsidR="00264BAF" w:rsidRPr="000B672E" w:rsidRDefault="00000000">
      <w:pPr>
        <w:pStyle w:val="Heading1"/>
        <w:shd w:val="clear" w:color="auto" w:fill="17365D"/>
        <w:rPr>
          <w:b w:val="0"/>
        </w:rPr>
      </w:pPr>
      <w:r w:rsidRPr="000B672E">
        <w:rPr>
          <w:rFonts w:ascii="Arial" w:hAnsi="Arial"/>
          <w:b w:val="0"/>
        </w:rPr>
        <w:t>Selected Sources</w:t>
      </w:r>
    </w:p>
    <w:p w14:paraId="4CF41F69" w14:textId="77777777" w:rsidR="00264BAF" w:rsidRPr="000B672E" w:rsidRDefault="00000000">
      <w:pPr>
        <w:pStyle w:val="SourceBody"/>
        <w:numPr>
          <w:ilvl w:val="0"/>
          <w:numId w:val="1"/>
        </w:numPr>
        <w:rPr>
          <w:bCs/>
        </w:rPr>
      </w:pPr>
      <w:hyperlink r:id="rId11">
        <w:r w:rsidRPr="000B672E">
          <w:rPr>
            <w:bCs/>
            <w:color w:val="087E8B"/>
            <w:u w:val="single"/>
          </w:rPr>
          <w:t>Stanford Encyclopedia — Josiah Royce</w:t>
        </w:r>
      </w:hyperlink>
    </w:p>
    <w:p w14:paraId="4C65E246" w14:textId="77777777" w:rsidR="00264BAF" w:rsidRPr="000B672E" w:rsidRDefault="00000000">
      <w:pPr>
        <w:pStyle w:val="SourceBody"/>
        <w:numPr>
          <w:ilvl w:val="0"/>
          <w:numId w:val="1"/>
        </w:numPr>
        <w:rPr>
          <w:bCs/>
        </w:rPr>
      </w:pPr>
      <w:hyperlink r:id="rId12">
        <w:r w:rsidRPr="000B672E">
          <w:rPr>
            <w:bCs/>
            <w:color w:val="087E8B"/>
            <w:u w:val="single"/>
          </w:rPr>
          <w:t>National Academy of Sciences — Josiah Royce</w:t>
        </w:r>
      </w:hyperlink>
    </w:p>
    <w:p w14:paraId="7BA67D2E" w14:textId="77777777" w:rsidR="00264BAF" w:rsidRPr="000B672E" w:rsidRDefault="00000000">
      <w:pPr>
        <w:pStyle w:val="SourceBody"/>
        <w:numPr>
          <w:ilvl w:val="0"/>
          <w:numId w:val="1"/>
        </w:numPr>
        <w:rPr>
          <w:bCs/>
        </w:rPr>
      </w:pPr>
      <w:hyperlink r:id="rId13">
        <w:r w:rsidRPr="000B672E">
          <w:rPr>
            <w:bCs/>
            <w:color w:val="087E8B"/>
            <w:u w:val="single"/>
          </w:rPr>
          <w:t>Vanderbilt University Press — The Philosophy of Loyalty</w:t>
        </w:r>
      </w:hyperlink>
    </w:p>
    <w:sectPr w:rsidR="00264BAF" w:rsidRPr="000B672E" w:rsidSect="00034616">
      <w:type w:val="continuous"/>
      <w:pgSz w:w="12240" w:h="15840"/>
      <w:pgMar w:top="576" w:right="720" w:bottom="691" w:left="720" w:header="360" w:footer="403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4F3A01" w14:textId="77777777" w:rsidR="001F0AEE" w:rsidRDefault="001F0AEE">
      <w:pPr>
        <w:spacing w:after="0" w:line="240" w:lineRule="auto"/>
      </w:pPr>
      <w:r>
        <w:separator/>
      </w:r>
    </w:p>
  </w:endnote>
  <w:endnote w:type="continuationSeparator" w:id="0">
    <w:p w14:paraId="102B10BA" w14:textId="77777777" w:rsidR="001F0AEE" w:rsidRDefault="001F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8879D0" w14:textId="77777777" w:rsidR="00264BAF" w:rsidRDefault="00264BAF">
    <w:pPr>
      <w:pStyle w:val="Footer"/>
    </w:pPr>
  </w:p>
  <w:tbl>
    <w:tblPr>
      <w:tblW w:w="1065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8800"/>
      <w:gridCol w:w="1856"/>
    </w:tblGrid>
    <w:tr w:rsidR="00264BAF" w14:paraId="118B389A" w14:textId="77777777">
      <w:tc>
        <w:tcPr>
          <w:tcW w:w="88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B5EF89" w14:textId="77777777" w:rsidR="00264BAF" w:rsidRDefault="00000000">
          <w:pPr>
            <w:spacing w:after="0"/>
          </w:pPr>
          <w:r>
            <w:rPr>
              <w:color w:val="56616F"/>
            </w:rPr>
            <w:t>Josiah_Royce_Biography.docx</w:t>
          </w:r>
        </w:p>
      </w:tc>
      <w:tc>
        <w:tcPr>
          <w:tcW w:w="185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DB345D7" w14:textId="77777777" w:rsidR="00264BAF" w:rsidRDefault="00000000">
          <w:pPr>
            <w:spacing w:after="0"/>
            <w:jc w:val="right"/>
          </w:pPr>
          <w:r>
            <w:rPr>
              <w:color w:val="56616F"/>
            </w:rPr>
            <w:fldChar w:fldCharType="begin"/>
          </w:r>
          <w:r>
            <w:rPr>
              <w:color w:val="56616F"/>
            </w:rPr>
            <w:instrText xml:space="preserve"> PAGE </w:instrText>
          </w:r>
          <w:r>
            <w:rPr>
              <w:color w:val="56616F"/>
            </w:rPr>
            <w:fldChar w:fldCharType="separate"/>
          </w:r>
          <w:r>
            <w:rPr>
              <w:color w:val="56616F"/>
            </w:rPr>
            <w:t>1</w:t>
          </w:r>
          <w:r>
            <w:rPr>
              <w:color w:val="56616F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9D4E13" w14:textId="77777777" w:rsidR="001F0AEE" w:rsidRDefault="001F0AEE">
      <w:pPr>
        <w:spacing w:after="0" w:line="240" w:lineRule="auto"/>
      </w:pPr>
      <w:r>
        <w:separator/>
      </w:r>
    </w:p>
  </w:footnote>
  <w:footnote w:type="continuationSeparator" w:id="0">
    <w:p w14:paraId="4270C29E" w14:textId="77777777" w:rsidR="001F0AEE" w:rsidRDefault="001F0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11CE055"/>
    <w:multiLevelType w:val="singleLevel"/>
    <w:tmpl w:val="773CB306"/>
    <w:lvl w:ilvl="0">
      <w:start w:val="1"/>
      <w:numFmt w:val="bullet"/>
      <w:pStyle w:val="ListBullet"/>
      <w:lvlText w:val="•"/>
      <w:lvlJc w:val="left"/>
      <w:pPr>
        <w:tabs>
          <w:tab w:val="num" w:pos="540"/>
        </w:tabs>
        <w:spacing w:after="60" w:line="264" w:lineRule="auto"/>
        <w:ind w:left="540" w:hanging="270"/>
      </w:pPr>
      <w:rPr>
        <w:rFonts w:ascii="Arial" w:hAnsi="Arial"/>
        <w:color w:val="D99B2B"/>
      </w:rPr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43358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72E"/>
    <w:rsid w:val="0015074B"/>
    <w:rsid w:val="001F0AEE"/>
    <w:rsid w:val="00264BAF"/>
    <w:rsid w:val="0029639D"/>
    <w:rsid w:val="00326F90"/>
    <w:rsid w:val="00AA1D8D"/>
    <w:rsid w:val="00B47730"/>
    <w:rsid w:val="00CB0664"/>
    <w:rsid w:val="00ED2B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CE55E8"/>
  <w14:defaultImageDpi w14:val="300"/>
  <w15:docId w15:val="{9DAC7A45-BC18-5A43-8028-374AA38D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202A35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FFFFF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842A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ulletBody">
    <w:name w:val="Bullet Body"/>
    <w:basedOn w:val="Normal"/>
    <w:pPr>
      <w:keepLines/>
      <w:spacing w:after="40"/>
    </w:pPr>
  </w:style>
  <w:style w:type="paragraph" w:customStyle="1" w:styleId="Callout">
    <w:name w:val="Callout"/>
    <w:basedOn w:val="Normal"/>
    <w:pPr>
      <w:keepLines/>
      <w:spacing w:before="80" w:after="120" w:line="259" w:lineRule="auto"/>
      <w:ind w:left="115" w:right="115"/>
    </w:pPr>
  </w:style>
  <w:style w:type="paragraph" w:customStyle="1" w:styleId="SourceBody">
    <w:name w:val="Source Body"/>
    <w:basedOn w:val="Normal"/>
    <w:pPr>
      <w:spacing w:line="252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vanderbiltuniversitypress.com/9780826512673/the-philosophy-of-loyalt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asonline.org/directory-entry/josiah-royce-1u3yd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o.stanford.edu/entries/royc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1260</Words>
  <Characters>7060</Characters>
  <Application>Microsoft Office Word</Application>
  <DocSecurity>0</DocSecurity>
  <Lines>235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Josiah Royce: Loyalty, Community, and the Search for a Meaningful Life</dc:title>
  <dc:subject>Being Mortal reading companion biography</dc:subject>
  <dc:creator>Book Club Reading Room</dc:creator>
  <cp:keywords>Josiah Royce, Being Mortal, loyalty, community, meaning, philosophy</cp:keywords>
  <dc:description>generated by python-docx</dc:description>
  <cp:lastModifiedBy>Patrick Russell</cp:lastModifiedBy>
  <cp:revision>2</cp:revision>
  <dcterms:created xsi:type="dcterms:W3CDTF">2026-08-05T23:07:00Z</dcterms:created>
  <dcterms:modified xsi:type="dcterms:W3CDTF">2026-08-05T23:07:00Z</dcterms:modified>
  <cp:category/>
</cp:coreProperties>
</file>